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07"/>
        <w:bidiVisual/>
        <w:tblW w:w="11595" w:type="dxa"/>
        <w:tblLook w:val="0000" w:firstRow="0" w:lastRow="0" w:firstColumn="0" w:lastColumn="0" w:noHBand="0" w:noVBand="0"/>
      </w:tblPr>
      <w:tblGrid>
        <w:gridCol w:w="2571"/>
        <w:gridCol w:w="6543"/>
        <w:gridCol w:w="2481"/>
      </w:tblGrid>
      <w:tr w:rsidR="00DA6A55" w14:paraId="1BD04986" w14:textId="77777777">
        <w:trPr>
          <w:trHeight w:val="345"/>
        </w:trPr>
        <w:tc>
          <w:tcPr>
            <w:tcW w:w="2589" w:type="dxa"/>
          </w:tcPr>
          <w:p w14:paraId="082D9650" w14:textId="0ABB4C83" w:rsidR="005E3D20" w:rsidRPr="005E3D20" w:rsidRDefault="00CB5748" w:rsidP="005E3D20">
            <w:pPr>
              <w:bidi w:val="0"/>
              <w:ind w:left="375" w:right="33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6470725A" wp14:editId="12275A2E">
                  <wp:extent cx="845820" cy="6400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</w:tcPr>
          <w:p w14:paraId="57EC2CF7" w14:textId="3B5E3228" w:rsidR="005E3D20" w:rsidRPr="00C21B2A" w:rsidRDefault="00CA0D34" w:rsidP="00C21B2A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21B2A">
              <w:rPr>
                <w:b/>
                <w:bCs/>
                <w:color w:val="0000FF"/>
                <w:sz w:val="32"/>
                <w:szCs w:val="32"/>
              </w:rPr>
              <w:t>Israel-</w:t>
            </w:r>
            <w:r w:rsidRPr="00C21B2A">
              <w:rPr>
                <w:rFonts w:eastAsia="MS Mincho"/>
                <w:b/>
                <w:bCs/>
                <w:color w:val="0000FF"/>
                <w:sz w:val="32"/>
                <w:szCs w:val="32"/>
                <w:lang w:eastAsia="ja-JP"/>
              </w:rPr>
              <w:t>Russia</w:t>
            </w:r>
            <w:r w:rsidRPr="00C21B2A">
              <w:rPr>
                <w:b/>
                <w:bCs/>
                <w:color w:val="0000FF"/>
                <w:sz w:val="32"/>
                <w:szCs w:val="32"/>
              </w:rPr>
              <w:t xml:space="preserve"> Joint Innovation Program through Industrial R&amp;D Cooperation  </w:t>
            </w:r>
          </w:p>
        </w:tc>
        <w:tc>
          <w:tcPr>
            <w:tcW w:w="2197" w:type="dxa"/>
          </w:tcPr>
          <w:p w14:paraId="1A85D886" w14:textId="3187C824" w:rsidR="005E3D20" w:rsidRPr="005E3D20" w:rsidRDefault="005F780C" w:rsidP="005E3D20">
            <w:pPr>
              <w:bidi w:val="0"/>
              <w:ind w:left="375" w:right="33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48DFDD62" wp14:editId="641F98CE">
                  <wp:extent cx="982980" cy="647700"/>
                  <wp:effectExtent l="0" t="0" r="7620" b="0"/>
                  <wp:docPr id="2" name="Picture 2" descr="ראה תמונה בגודל מלא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ראה תמונה בגודל מל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A55" w14:paraId="29636558" w14:textId="77777777">
        <w:trPr>
          <w:trHeight w:val="15"/>
        </w:trPr>
        <w:tc>
          <w:tcPr>
            <w:tcW w:w="11595" w:type="dxa"/>
            <w:gridSpan w:val="3"/>
          </w:tcPr>
          <w:p w14:paraId="20A1600A" w14:textId="77777777" w:rsidR="005E3D20" w:rsidRPr="005E3D20" w:rsidRDefault="00CA0D34" w:rsidP="005E3D20">
            <w:pPr>
              <w:bidi w:val="0"/>
              <w:spacing w:after="30"/>
              <w:ind w:left="375" w:right="330"/>
              <w:rPr>
                <w:rFonts w:ascii="Arial" w:hAnsi="Arial" w:cs="Arial"/>
                <w:color w:val="000000"/>
              </w:rPr>
            </w:pPr>
            <w:r w:rsidRPr="005E3D20">
              <w:rPr>
                <w:rFonts w:ascii="Arial" w:hAnsi="Arial" w:cs="Arial"/>
                <w:color w:val="000000"/>
              </w:rPr>
              <w:t> </w:t>
            </w:r>
            <w:r w:rsidRPr="005E3D20">
              <w:rPr>
                <w:rFonts w:ascii="Arial" w:hAnsi="Arial" w:cs="Arial"/>
                <w:b/>
                <w:bCs/>
                <w:color w:val="000080"/>
              </w:rPr>
              <w:t>         </w:t>
            </w:r>
          </w:p>
          <w:p w14:paraId="34B1F07B" w14:textId="42D43549" w:rsidR="005E3D20" w:rsidRPr="00F214BA" w:rsidRDefault="003E01E3" w:rsidP="00C21B2A">
            <w:pPr>
              <w:bidi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F43544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5589D" w:rsidRPr="00F43544">
              <w:rPr>
                <w:b/>
                <w:bCs/>
                <w:color w:val="000000"/>
                <w:sz w:val="32"/>
                <w:szCs w:val="32"/>
              </w:rPr>
              <w:t>Eigh</w:t>
            </w:r>
            <w:r w:rsidR="00887185" w:rsidRPr="00F43544">
              <w:rPr>
                <w:b/>
                <w:bCs/>
                <w:color w:val="000000"/>
                <w:sz w:val="32"/>
                <w:szCs w:val="32"/>
              </w:rPr>
              <w:t>th</w:t>
            </w:r>
            <w:r w:rsidR="00CA0D34" w:rsidRPr="00F43544">
              <w:rPr>
                <w:b/>
                <w:bCs/>
                <w:color w:val="000000"/>
                <w:sz w:val="32"/>
                <w:szCs w:val="32"/>
              </w:rPr>
              <w:t xml:space="preserve"> Call for Proposals</w:t>
            </w:r>
            <w:r w:rsidR="00F43544" w:rsidRPr="00F43544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F43544" w:rsidRPr="00C21B2A">
              <w:rPr>
                <w:b/>
                <w:bCs/>
                <w:color w:val="000000"/>
                <w:sz w:val="32"/>
                <w:szCs w:val="32"/>
              </w:rPr>
              <w:t>for Joint R&amp;D Projects – 202</w:t>
            </w:r>
            <w:r w:rsidR="00F43544">
              <w:rPr>
                <w:b/>
                <w:bCs/>
                <w:color w:val="000000"/>
                <w:sz w:val="32"/>
                <w:szCs w:val="32"/>
              </w:rPr>
              <w:t>0</w:t>
            </w:r>
            <w:r w:rsidR="00CA0D34" w:rsidRPr="00F214BA">
              <w:rPr>
                <w:b/>
                <w:bCs/>
                <w:color w:val="000000"/>
              </w:rPr>
              <w:t xml:space="preserve">ssion by </w:t>
            </w:r>
            <w:r w:rsidR="0048505C">
              <w:rPr>
                <w:b/>
                <w:bCs/>
                <w:color w:val="000000"/>
              </w:rPr>
              <w:t>2</w:t>
            </w:r>
            <w:r w:rsidR="00BA503F">
              <w:rPr>
                <w:b/>
                <w:bCs/>
                <w:color w:val="000000"/>
              </w:rPr>
              <w:t>5</w:t>
            </w:r>
            <w:r w:rsidR="00CA0D34" w:rsidRPr="00F214BA">
              <w:rPr>
                <w:b/>
                <w:bCs/>
                <w:color w:val="000000"/>
              </w:rPr>
              <w:t>/</w:t>
            </w:r>
            <w:r w:rsidR="0048505C">
              <w:rPr>
                <w:b/>
                <w:bCs/>
                <w:color w:val="000000"/>
              </w:rPr>
              <w:t>11</w:t>
            </w:r>
            <w:r w:rsidR="00CA0D34" w:rsidRPr="00F214BA">
              <w:rPr>
                <w:b/>
                <w:bCs/>
                <w:color w:val="000000"/>
              </w:rPr>
              <w:t>/20</w:t>
            </w:r>
            <w:r w:rsidR="009B2CDF">
              <w:rPr>
                <w:b/>
                <w:bCs/>
                <w:color w:val="000000"/>
              </w:rPr>
              <w:t>20</w:t>
            </w:r>
          </w:p>
        </w:tc>
      </w:tr>
    </w:tbl>
    <w:p w14:paraId="2D691250" w14:textId="626059A0" w:rsidR="005E3D20" w:rsidRPr="00F214BA" w:rsidRDefault="00C21B2A" w:rsidP="00C21B2A">
      <w:pPr>
        <w:bidi w:val="0"/>
        <w:spacing w:before="30" w:after="30"/>
        <w:ind w:right="30"/>
        <w:rPr>
          <w:rFonts w:ascii="Arial" w:hAnsi="Arial" w:cs="Arial"/>
          <w:color w:val="000000"/>
        </w:rPr>
      </w:pPr>
    </w:p>
    <w:tbl>
      <w:tblPr>
        <w:tblW w:w="6457" w:type="pct"/>
        <w:tblInd w:w="-1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6"/>
      </w:tblGrid>
      <w:tr w:rsidR="00DA6A55" w14:paraId="267D7280" w14:textId="77777777" w:rsidTr="00C21B2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3FA2" w14:textId="255B2CB6" w:rsidR="00C51675" w:rsidRPr="00F214BA" w:rsidRDefault="00CA0D34" w:rsidP="00C21B2A">
            <w:pPr>
              <w:bidi w:val="0"/>
              <w:spacing w:before="100" w:beforeAutospacing="1" w:after="100" w:afterAutospacing="1"/>
              <w:ind w:left="371" w:right="292"/>
              <w:jc w:val="both"/>
              <w:rPr>
                <w:lang w:val="en-GB"/>
              </w:rPr>
            </w:pPr>
            <w:r w:rsidRPr="00F214BA">
              <w:rPr>
                <w:lang w:val="en-GB"/>
              </w:rPr>
              <w:t>In the framework of the activities foreseen by the Agreement on industrial and technological research and development cooperation between Russia and Israel, the Government of the Russian Federation</w:t>
            </w:r>
            <w:r w:rsidRPr="00F214BA">
              <w:rPr>
                <w:rFonts w:hint="cs"/>
                <w:i/>
                <w:iCs/>
                <w:rtl/>
                <w:lang w:val="en-GB"/>
              </w:rPr>
              <w:t xml:space="preserve"> </w:t>
            </w:r>
            <w:r w:rsidRPr="00F214BA">
              <w:t>and</w:t>
            </w:r>
            <w:r w:rsidRPr="00F214BA">
              <w:rPr>
                <w:i/>
                <w:iCs/>
                <w:lang w:val="en-GB"/>
              </w:rPr>
              <w:t xml:space="preserve"> </w:t>
            </w:r>
            <w:r w:rsidRPr="00F214BA">
              <w:rPr>
                <w:lang w:val="en-GB"/>
              </w:rPr>
              <w:t xml:space="preserve">The Government of the State of Israel, </w:t>
            </w:r>
            <w:r w:rsidRPr="00F214BA">
              <w:rPr>
                <w:b/>
                <w:bCs/>
                <w:lang w:val="en-GB"/>
              </w:rPr>
              <w:t>The Fund for Infrastructure and Educational Programs</w:t>
            </w:r>
            <w:r w:rsidRPr="00F214BA">
              <w:rPr>
                <w:lang w:val="en-GB"/>
              </w:rPr>
              <w:t xml:space="preserve"> on behalf of </w:t>
            </w:r>
            <w:r w:rsidRPr="00C21B2A">
              <w:rPr>
                <w:i/>
                <w:iCs/>
                <w:lang w:val="en-GB"/>
              </w:rPr>
              <w:t>the Russian Federation</w:t>
            </w:r>
            <w:r w:rsidRPr="00F214BA">
              <w:rPr>
                <w:lang w:val="en-GB"/>
              </w:rPr>
              <w:t xml:space="preserve"> and</w:t>
            </w:r>
            <w:r w:rsidR="00C3643E">
              <w:rPr>
                <w:lang w:val="en-GB"/>
              </w:rPr>
              <w:t xml:space="preserve"> the</w:t>
            </w:r>
            <w:r w:rsidRPr="00F214BA">
              <w:rPr>
                <w:lang w:val="en-GB"/>
              </w:rPr>
              <w:t xml:space="preserve"> </w:t>
            </w:r>
            <w:r w:rsidR="00C3643E" w:rsidRPr="00C21B2A">
              <w:rPr>
                <w:b/>
                <w:bCs/>
                <w:lang w:val="en-GB"/>
              </w:rPr>
              <w:t>Israel</w:t>
            </w:r>
            <w:r w:rsidR="00C3643E">
              <w:rPr>
                <w:lang w:val="en-GB"/>
              </w:rPr>
              <w:t xml:space="preserve"> </w:t>
            </w:r>
            <w:r w:rsidR="0048505C">
              <w:rPr>
                <w:b/>
                <w:lang w:val="en-GB"/>
              </w:rPr>
              <w:t>Innovation Authority</w:t>
            </w:r>
            <w:r w:rsidRPr="00F214BA">
              <w:rPr>
                <w:lang w:val="en-GB"/>
              </w:rPr>
              <w:t xml:space="preserve"> </w:t>
            </w:r>
            <w:r w:rsidR="00C3643E">
              <w:rPr>
                <w:lang w:val="en-GB"/>
              </w:rPr>
              <w:t xml:space="preserve">(IIA) </w:t>
            </w:r>
            <w:r w:rsidRPr="00F214BA">
              <w:rPr>
                <w:lang w:val="en-GB"/>
              </w:rPr>
              <w:t>on behalf of</w:t>
            </w:r>
            <w:r w:rsidRPr="00F214BA">
              <w:rPr>
                <w:i/>
                <w:iCs/>
                <w:lang w:val="en-GB"/>
              </w:rPr>
              <w:t xml:space="preserve"> </w:t>
            </w:r>
            <w:r w:rsidR="00E64A85">
              <w:rPr>
                <w:i/>
                <w:iCs/>
                <w:lang w:val="en-GB"/>
              </w:rPr>
              <w:t>the State</w:t>
            </w:r>
            <w:r w:rsidR="008231EA">
              <w:rPr>
                <w:i/>
                <w:iCs/>
                <w:lang w:val="en-GB"/>
              </w:rPr>
              <w:t xml:space="preserve"> of Israel-</w:t>
            </w:r>
            <w:r w:rsidRPr="00F214BA">
              <w:rPr>
                <w:i/>
                <w:iCs/>
                <w:lang w:val="en-GB"/>
              </w:rPr>
              <w:t xml:space="preserve"> Ministry of Economy</w:t>
            </w:r>
            <w:r w:rsidRPr="00F214BA">
              <w:rPr>
                <w:lang w:val="en-GB"/>
              </w:rPr>
              <w:t>, are announcing the procedures for the selection of R&amp;D projects eligible for financial support within this framework.</w:t>
            </w:r>
          </w:p>
          <w:p w14:paraId="45C60903" w14:textId="77777777" w:rsidR="00CD03DC" w:rsidRDefault="00CA0D34" w:rsidP="00997FC7">
            <w:pPr>
              <w:numPr>
                <w:ilvl w:val="0"/>
                <w:numId w:val="16"/>
              </w:numPr>
              <w:bidi w:val="0"/>
              <w:spacing w:after="120"/>
              <w:ind w:left="714" w:hanging="357"/>
              <w:jc w:val="both"/>
              <w:rPr>
                <w:b/>
                <w:lang w:val="en-GB"/>
              </w:rPr>
            </w:pPr>
            <w:r w:rsidRPr="00F214BA">
              <w:rPr>
                <w:b/>
                <w:lang w:val="en-GB"/>
              </w:rPr>
              <w:t xml:space="preserve">Submission period – from </w:t>
            </w:r>
            <w:r w:rsidR="00997FC7">
              <w:rPr>
                <w:b/>
              </w:rPr>
              <w:t>15</w:t>
            </w:r>
            <w:r w:rsidRPr="00F214BA">
              <w:rPr>
                <w:b/>
                <w:lang w:val="ru-RU"/>
              </w:rPr>
              <w:t>/</w:t>
            </w:r>
            <w:r w:rsidR="00997FC7">
              <w:rPr>
                <w:b/>
              </w:rPr>
              <w:t>07</w:t>
            </w:r>
            <w:r w:rsidR="00997FC7">
              <w:rPr>
                <w:b/>
                <w:lang w:val="ru-RU"/>
              </w:rPr>
              <w:t>/20</w:t>
            </w:r>
            <w:r w:rsidR="00997FC7">
              <w:rPr>
                <w:b/>
              </w:rPr>
              <w:t>20</w:t>
            </w:r>
            <w:r w:rsidRPr="00F214BA">
              <w:rPr>
                <w:b/>
                <w:lang w:val="ru-RU"/>
              </w:rPr>
              <w:t xml:space="preserve"> </w:t>
            </w:r>
            <w:r w:rsidRPr="00F214BA">
              <w:rPr>
                <w:b/>
              </w:rPr>
              <w:t xml:space="preserve">to </w:t>
            </w:r>
            <w:r w:rsidR="0048505C">
              <w:rPr>
                <w:b/>
              </w:rPr>
              <w:t>2</w:t>
            </w:r>
            <w:r w:rsidR="00BA503F">
              <w:rPr>
                <w:b/>
              </w:rPr>
              <w:t>5</w:t>
            </w:r>
            <w:r w:rsidRPr="00F214BA">
              <w:rPr>
                <w:b/>
              </w:rPr>
              <w:t>/</w:t>
            </w:r>
            <w:r w:rsidR="0048505C">
              <w:rPr>
                <w:b/>
              </w:rPr>
              <w:t>11</w:t>
            </w:r>
            <w:r w:rsidR="00997FC7">
              <w:rPr>
                <w:b/>
              </w:rPr>
              <w:t>/2020</w:t>
            </w:r>
          </w:p>
          <w:p w14:paraId="595485CA" w14:textId="77777777" w:rsidR="008B495A" w:rsidRPr="002F63CA" w:rsidRDefault="00CA0D34" w:rsidP="008B495A">
            <w:pPr>
              <w:numPr>
                <w:ilvl w:val="0"/>
                <w:numId w:val="16"/>
              </w:numPr>
              <w:bidi w:val="0"/>
              <w:spacing w:after="120"/>
              <w:ind w:left="714" w:hanging="357"/>
              <w:jc w:val="both"/>
              <w:rPr>
                <w:b/>
                <w:lang w:val="en-GB"/>
              </w:rPr>
            </w:pPr>
            <w:r w:rsidRPr="002F63CA">
              <w:rPr>
                <w:b/>
              </w:rPr>
              <w:t>Requirements for projects</w:t>
            </w:r>
            <w:r w:rsidRPr="002F63CA">
              <w:rPr>
                <w:b/>
                <w:lang w:val="ru-RU"/>
              </w:rPr>
              <w:t>:</w:t>
            </w:r>
          </w:p>
          <w:p w14:paraId="1A9D7E16" w14:textId="77777777" w:rsidR="00E01893" w:rsidRPr="00F214BA" w:rsidRDefault="00CA0D34" w:rsidP="0048505C">
            <w:pPr>
              <w:numPr>
                <w:ilvl w:val="0"/>
                <w:numId w:val="7"/>
              </w:numPr>
              <w:bidi w:val="0"/>
              <w:spacing w:before="120"/>
              <w:ind w:left="1080"/>
            </w:pPr>
            <w:r w:rsidRPr="00F214BA">
              <w:rPr>
                <w:color w:val="000000"/>
                <w:lang w:val="en-GB"/>
              </w:rPr>
              <w:t>The product, process or service must be innovative with new technologies;</w:t>
            </w:r>
          </w:p>
          <w:p w14:paraId="26FAD475" w14:textId="35CF16F0" w:rsidR="00CD03DC" w:rsidRPr="00F214BA" w:rsidRDefault="005F780C" w:rsidP="00CD03DC">
            <w:pPr>
              <w:numPr>
                <w:ilvl w:val="0"/>
                <w:numId w:val="7"/>
              </w:numPr>
              <w:bidi w:val="0"/>
              <w:spacing w:before="120"/>
              <w:ind w:left="1080"/>
            </w:pPr>
            <w:r>
              <w:rPr>
                <w:color w:val="000000"/>
                <w:lang w:val="en-GB"/>
              </w:rPr>
              <w:t>The l</w:t>
            </w:r>
            <w:r w:rsidRPr="00F214BA">
              <w:rPr>
                <w:color w:val="000000"/>
                <w:lang w:val="en-GB"/>
              </w:rPr>
              <w:t xml:space="preserve">ife </w:t>
            </w:r>
            <w:r w:rsidR="00CA0D34" w:rsidRPr="00F214BA">
              <w:rPr>
                <w:color w:val="000000"/>
                <w:lang w:val="en-GB"/>
              </w:rPr>
              <w:t>expectancy of technology commercialization - approximately 3-5 years</w:t>
            </w:r>
            <w:r w:rsidR="00CA0D34" w:rsidRPr="00F214BA">
              <w:rPr>
                <w:color w:val="000000"/>
              </w:rPr>
              <w:t>;</w:t>
            </w:r>
          </w:p>
          <w:p w14:paraId="7FB54466" w14:textId="6142EA82" w:rsidR="00DC3161" w:rsidRPr="00F214BA" w:rsidRDefault="00CA0D34" w:rsidP="00CD03DC">
            <w:pPr>
              <w:numPr>
                <w:ilvl w:val="0"/>
                <w:numId w:val="7"/>
              </w:numPr>
              <w:bidi w:val="0"/>
              <w:spacing w:before="120"/>
              <w:ind w:left="1080"/>
            </w:pPr>
            <w:r w:rsidRPr="00F214BA">
              <w:rPr>
                <w:lang w:val="en-GB"/>
              </w:rPr>
              <w:t xml:space="preserve">The project must be mutually significant for participants from both countries </w:t>
            </w:r>
            <w:r w:rsidRPr="00F214BA">
              <w:rPr>
                <w:color w:val="000000"/>
                <w:lang w:val="en-GB"/>
              </w:rPr>
              <w:t xml:space="preserve">with a clear commercial or industrial application </w:t>
            </w:r>
            <w:r w:rsidRPr="00F214BA">
              <w:rPr>
                <w:lang w:val="en-GB"/>
              </w:rPr>
              <w:t xml:space="preserve">of markets in Israel, Russia and </w:t>
            </w:r>
            <w:r w:rsidR="005F780C">
              <w:rPr>
                <w:lang w:val="en-GB"/>
              </w:rPr>
              <w:t xml:space="preserve">the </w:t>
            </w:r>
            <w:r w:rsidRPr="00F214BA">
              <w:rPr>
                <w:lang w:val="en-GB"/>
              </w:rPr>
              <w:t xml:space="preserve">world. </w:t>
            </w:r>
          </w:p>
          <w:p w14:paraId="680DEA39" w14:textId="77777777" w:rsidR="005E3D20" w:rsidRPr="00D66971" w:rsidRDefault="00CA0D34" w:rsidP="009D169A">
            <w:pPr>
              <w:numPr>
                <w:ilvl w:val="0"/>
                <w:numId w:val="17"/>
              </w:numPr>
              <w:bidi w:val="0"/>
              <w:spacing w:before="100" w:beforeAutospacing="1" w:after="100" w:afterAutospacing="1"/>
              <w:jc w:val="both"/>
              <w:rPr>
                <w:b/>
                <w:u w:val="single"/>
              </w:rPr>
            </w:pPr>
            <w:r w:rsidRPr="00D66971">
              <w:rPr>
                <w:b/>
                <w:u w:val="single"/>
                <w:lang w:val="en-GB"/>
              </w:rPr>
              <w:t>Program scope</w:t>
            </w:r>
            <w:r w:rsidRPr="00D66971">
              <w:rPr>
                <w:b/>
                <w:u w:val="single"/>
                <w:lang w:val="ru-RU"/>
              </w:rPr>
              <w:t>:</w:t>
            </w:r>
          </w:p>
          <w:p w14:paraId="78DF7F92" w14:textId="77777777" w:rsidR="00786A37" w:rsidRPr="00A227F6" w:rsidRDefault="002F63CA" w:rsidP="00CA0B86">
            <w:pPr>
              <w:bidi w:val="0"/>
              <w:spacing w:before="100" w:beforeAutospacing="1" w:after="100" w:afterAutospacing="1"/>
              <w:ind w:left="371"/>
              <w:jc w:val="both"/>
              <w:rPr>
                <w:rStyle w:val="Strong"/>
                <w:color w:val="000000"/>
              </w:rPr>
            </w:pPr>
            <w:r w:rsidRPr="00A227F6">
              <w:rPr>
                <w:color w:val="000000"/>
              </w:rPr>
              <w:t xml:space="preserve">This call aims at developing innovative products and applications </w:t>
            </w:r>
            <w:r w:rsidR="006E07D3">
              <w:rPr>
                <w:color w:val="000000"/>
              </w:rPr>
              <w:t xml:space="preserve">almost </w:t>
            </w:r>
            <w:r w:rsidRPr="00A227F6">
              <w:rPr>
                <w:rStyle w:val="Strong"/>
                <w:color w:val="000000"/>
              </w:rPr>
              <w:t>in all technological and application areas</w:t>
            </w:r>
            <w:r w:rsidR="006E07D3" w:rsidRPr="00A227F6">
              <w:rPr>
                <w:rStyle w:val="Strong"/>
                <w:b w:val="0"/>
                <w:color w:val="000000"/>
              </w:rPr>
              <w:t>, including the following</w:t>
            </w:r>
            <w:r w:rsidR="00786A37" w:rsidRPr="00A227F6">
              <w:rPr>
                <w:rStyle w:val="Strong"/>
                <w:b w:val="0"/>
                <w:color w:val="000000"/>
              </w:rPr>
              <w:t>:</w:t>
            </w:r>
          </w:p>
          <w:p w14:paraId="312DEF56" w14:textId="77777777" w:rsidR="00786A37" w:rsidRPr="00A227F6" w:rsidRDefault="00786A37" w:rsidP="00A227F6">
            <w:pPr>
              <w:numPr>
                <w:ilvl w:val="0"/>
                <w:numId w:val="26"/>
              </w:numPr>
              <w:bidi w:val="0"/>
              <w:spacing w:before="100" w:beforeAutospacing="1" w:after="100" w:afterAutospacing="1"/>
              <w:jc w:val="both"/>
              <w:rPr>
                <w:rStyle w:val="Strong"/>
                <w:b w:val="0"/>
                <w:bCs w:val="0"/>
              </w:rPr>
            </w:pPr>
            <w:r w:rsidRPr="00A227F6">
              <w:rPr>
                <w:rStyle w:val="Strong"/>
                <w:b w:val="0"/>
                <w:color w:val="000000"/>
              </w:rPr>
              <w:t>Standard of living;</w:t>
            </w:r>
          </w:p>
          <w:p w14:paraId="4A439447" w14:textId="77777777" w:rsidR="00786A37" w:rsidRPr="00A227F6" w:rsidRDefault="00786A37" w:rsidP="00A227F6">
            <w:pPr>
              <w:numPr>
                <w:ilvl w:val="0"/>
                <w:numId w:val="26"/>
              </w:numPr>
              <w:bidi w:val="0"/>
              <w:spacing w:before="100" w:beforeAutospacing="1" w:after="100" w:afterAutospacing="1"/>
              <w:jc w:val="both"/>
              <w:rPr>
                <w:rStyle w:val="Strong"/>
                <w:b w:val="0"/>
                <w:bCs w:val="0"/>
              </w:rPr>
            </w:pPr>
            <w:r w:rsidRPr="00A227F6">
              <w:rPr>
                <w:rStyle w:val="Strong"/>
                <w:b w:val="0"/>
                <w:color w:val="000000"/>
              </w:rPr>
              <w:t>New materials and coatings;</w:t>
            </w:r>
          </w:p>
          <w:p w14:paraId="1D9C4010" w14:textId="77777777" w:rsidR="00786A37" w:rsidRPr="00A227F6" w:rsidRDefault="00786A37" w:rsidP="00A227F6">
            <w:pPr>
              <w:numPr>
                <w:ilvl w:val="0"/>
                <w:numId w:val="26"/>
              </w:numPr>
              <w:bidi w:val="0"/>
              <w:spacing w:before="100" w:beforeAutospacing="1" w:after="100" w:afterAutospacing="1"/>
              <w:jc w:val="both"/>
              <w:rPr>
                <w:rStyle w:val="Strong"/>
                <w:b w:val="0"/>
                <w:bCs w:val="0"/>
              </w:rPr>
            </w:pPr>
            <w:r w:rsidRPr="00A227F6">
              <w:rPr>
                <w:rStyle w:val="Strong"/>
                <w:b w:val="0"/>
                <w:color w:val="000000"/>
              </w:rPr>
              <w:t>Energy efficiency;</w:t>
            </w:r>
          </w:p>
          <w:p w14:paraId="0E52583E" w14:textId="5F2B6EE4" w:rsidR="00786A37" w:rsidRPr="00A227F6" w:rsidRDefault="00786A37" w:rsidP="00786A37">
            <w:pPr>
              <w:numPr>
                <w:ilvl w:val="0"/>
                <w:numId w:val="26"/>
              </w:numPr>
              <w:bidi w:val="0"/>
              <w:spacing w:before="100" w:beforeAutospacing="1" w:after="100" w:afterAutospacing="1"/>
              <w:jc w:val="both"/>
              <w:rPr>
                <w:bCs/>
                <w:color w:val="000000"/>
                <w:lang w:val="ru-RU"/>
              </w:rPr>
            </w:pPr>
            <w:r w:rsidRPr="00A227F6">
              <w:rPr>
                <w:bCs/>
                <w:color w:val="000000"/>
              </w:rPr>
              <w:t>Nanoelectronics, electro</w:t>
            </w:r>
            <w:r w:rsidR="005F780C">
              <w:rPr>
                <w:bCs/>
                <w:color w:val="000000"/>
              </w:rPr>
              <w:t>-</w:t>
            </w:r>
            <w:r w:rsidRPr="00A227F6">
              <w:rPr>
                <w:bCs/>
                <w:color w:val="000000"/>
              </w:rPr>
              <w:t>optics, photonics;</w:t>
            </w:r>
          </w:p>
          <w:p w14:paraId="080FFF5E" w14:textId="77777777" w:rsidR="00786A37" w:rsidRPr="00A227F6" w:rsidRDefault="00786A37" w:rsidP="00786A37">
            <w:pPr>
              <w:numPr>
                <w:ilvl w:val="0"/>
                <w:numId w:val="26"/>
              </w:numPr>
              <w:bidi w:val="0"/>
              <w:spacing w:before="100" w:beforeAutospacing="1" w:after="100" w:afterAutospacing="1"/>
              <w:jc w:val="both"/>
              <w:rPr>
                <w:bCs/>
                <w:color w:val="000000"/>
                <w:lang w:val="ru-RU"/>
              </w:rPr>
            </w:pPr>
            <w:r w:rsidRPr="00A227F6">
              <w:rPr>
                <w:bCs/>
                <w:color w:val="000000"/>
              </w:rPr>
              <w:t>Advanced production technologies;</w:t>
            </w:r>
          </w:p>
          <w:p w14:paraId="3A684FC2" w14:textId="64AFC057" w:rsidR="005F780C" w:rsidRPr="00A227F6" w:rsidRDefault="00786A37">
            <w:pPr>
              <w:numPr>
                <w:ilvl w:val="0"/>
                <w:numId w:val="26"/>
              </w:numPr>
              <w:bidi w:val="0"/>
              <w:spacing w:before="100" w:beforeAutospacing="1" w:after="100" w:afterAutospacing="1"/>
              <w:jc w:val="both"/>
              <w:rPr>
                <w:b/>
                <w:bCs/>
                <w:color w:val="000000"/>
              </w:rPr>
            </w:pPr>
            <w:r w:rsidRPr="00A227F6">
              <w:rPr>
                <w:bCs/>
                <w:color w:val="000000"/>
              </w:rPr>
              <w:t>Neurotechnology and artificial intelligence.</w:t>
            </w:r>
          </w:p>
          <w:p w14:paraId="555C6735" w14:textId="77777777" w:rsidR="00CA0B86" w:rsidRPr="00F214BA" w:rsidRDefault="00CA0B86" w:rsidP="00C21B2A">
            <w:pPr>
              <w:bidi w:val="0"/>
              <w:spacing w:before="100" w:beforeAutospacing="1" w:after="100" w:afterAutospacing="1"/>
              <w:jc w:val="both"/>
            </w:pPr>
          </w:p>
          <w:p w14:paraId="54F032F2" w14:textId="77777777" w:rsidR="005E3D20" w:rsidRPr="00F214BA" w:rsidRDefault="00CA0D34" w:rsidP="001A4A0F">
            <w:pPr>
              <w:numPr>
                <w:ilvl w:val="0"/>
                <w:numId w:val="18"/>
              </w:numPr>
              <w:bidi w:val="0"/>
              <w:spacing w:before="100" w:beforeAutospacing="1" w:after="100" w:afterAutospacing="1"/>
              <w:jc w:val="both"/>
              <w:rPr>
                <w:b/>
              </w:rPr>
            </w:pPr>
            <w:r w:rsidRPr="00F214BA">
              <w:rPr>
                <w:b/>
                <w:lang w:val="en-GB"/>
              </w:rPr>
              <w:t>Qualifications</w:t>
            </w:r>
            <w:r w:rsidRPr="00F214BA">
              <w:rPr>
                <w:b/>
                <w:lang w:val="ru-RU"/>
              </w:rPr>
              <w:t>:</w:t>
            </w:r>
          </w:p>
          <w:p w14:paraId="1DDF4DD3" w14:textId="77777777" w:rsidR="005E3D20" w:rsidRPr="00F214BA" w:rsidRDefault="00CA0D34" w:rsidP="00E946EF">
            <w:pPr>
              <w:bidi w:val="0"/>
              <w:spacing w:before="30" w:after="30" w:line="360" w:lineRule="auto"/>
              <w:ind w:left="371" w:right="30"/>
            </w:pPr>
            <w:r w:rsidRPr="00F214BA">
              <w:rPr>
                <w:color w:val="000000"/>
                <w:lang w:val="en-GB"/>
              </w:rPr>
              <w:t xml:space="preserve">The </w:t>
            </w:r>
            <w:r w:rsidRPr="00F214BA">
              <w:rPr>
                <w:color w:val="000000"/>
              </w:rPr>
              <w:t>requirements</w:t>
            </w:r>
            <w:r w:rsidRPr="00F214BA">
              <w:rPr>
                <w:color w:val="000000"/>
                <w:lang w:val="en-GB"/>
              </w:rPr>
              <w:t xml:space="preserve"> to be followed in order to apply to the present Call are: </w:t>
            </w:r>
          </w:p>
          <w:p w14:paraId="1AB95E50" w14:textId="5B0631CC" w:rsidR="005E3D20" w:rsidRPr="00F214BA" w:rsidRDefault="00CA0D34" w:rsidP="001A4A0F">
            <w:pPr>
              <w:numPr>
                <w:ilvl w:val="0"/>
                <w:numId w:val="7"/>
              </w:numPr>
              <w:bidi w:val="0"/>
              <w:spacing w:before="30" w:after="30"/>
              <w:ind w:left="1085" w:right="28" w:hanging="426"/>
            </w:pPr>
            <w:r w:rsidRPr="00F214BA">
              <w:rPr>
                <w:u w:val="single"/>
              </w:rPr>
              <w:t>The Israeli partner</w:t>
            </w:r>
            <w:r w:rsidRPr="00F214BA">
              <w:t xml:space="preserve"> must be Industrial entity (company) which may be technologically and scientifically assisted by </w:t>
            </w:r>
            <w:r w:rsidR="005F780C">
              <w:t>an i</w:t>
            </w:r>
            <w:r w:rsidRPr="00F214BA">
              <w:t xml:space="preserve">ndustrial or </w:t>
            </w:r>
            <w:r w:rsidR="005F780C" w:rsidRPr="00F214BA">
              <w:t>non</w:t>
            </w:r>
            <w:r w:rsidR="005F780C">
              <w:t>-</w:t>
            </w:r>
            <w:r w:rsidRPr="00F214BA">
              <w:t>industrial entity (e</w:t>
            </w:r>
            <w:r>
              <w:t>.</w:t>
            </w:r>
            <w:r w:rsidRPr="00F214BA">
              <w:t>g</w:t>
            </w:r>
            <w:r>
              <w:t>.</w:t>
            </w:r>
            <w:r w:rsidRPr="00F214BA">
              <w:t>: university research institute etc</w:t>
            </w:r>
            <w:r>
              <w:t>.</w:t>
            </w:r>
            <w:r w:rsidRPr="00F214BA">
              <w:t xml:space="preserve">) as </w:t>
            </w:r>
            <w:r w:rsidR="005F780C">
              <w:t xml:space="preserve">a </w:t>
            </w:r>
            <w:r w:rsidRPr="00F214BA">
              <w:t>subcontractor;</w:t>
            </w:r>
          </w:p>
          <w:p w14:paraId="5463E18D" w14:textId="77777777" w:rsidR="00D37FCC" w:rsidRPr="00F214BA" w:rsidRDefault="00CA0D34" w:rsidP="004E73D2">
            <w:pPr>
              <w:numPr>
                <w:ilvl w:val="0"/>
                <w:numId w:val="7"/>
              </w:numPr>
              <w:bidi w:val="0"/>
              <w:spacing w:before="30" w:after="30"/>
              <w:ind w:left="1085" w:right="28" w:hanging="426"/>
            </w:pPr>
            <w:r w:rsidRPr="00F214BA">
              <w:rPr>
                <w:u w:val="single"/>
              </w:rPr>
              <w:t xml:space="preserve">The Russian partner </w:t>
            </w:r>
            <w:r w:rsidRPr="00F214BA">
              <w:t xml:space="preserve">can be an industrial entity (company) or </w:t>
            </w:r>
            <w:r w:rsidR="00A31729" w:rsidRPr="00A227F6">
              <w:t xml:space="preserve">a research company and has </w:t>
            </w:r>
            <w:r w:rsidRPr="00F214BA">
              <w:t>a team that can carry out a research program on the Project.</w:t>
            </w:r>
          </w:p>
          <w:p w14:paraId="16D0CACC" w14:textId="77777777" w:rsidR="004E73D2" w:rsidRPr="00F214BA" w:rsidRDefault="00CA0D34" w:rsidP="004E73D2">
            <w:pPr>
              <w:bidi w:val="0"/>
              <w:ind w:left="371"/>
              <w:jc w:val="both"/>
            </w:pPr>
            <w:r w:rsidRPr="00F214BA">
              <w:rPr>
                <w:lang w:val="en-GB"/>
              </w:rPr>
              <w:t xml:space="preserve">The Russian and Israeli partners must express the will to cooperate, on a mutually significant basis, towards the development of a new product, industrial process or service. </w:t>
            </w:r>
            <w:r w:rsidRPr="00F214BA">
              <w:rPr>
                <w:sz w:val="14"/>
                <w:szCs w:val="14"/>
              </w:rPr>
              <w:t>  </w:t>
            </w:r>
          </w:p>
          <w:p w14:paraId="6300AF27" w14:textId="77777777" w:rsidR="00E946EF" w:rsidRPr="00F214BA" w:rsidRDefault="00CA0D34" w:rsidP="004E73D2">
            <w:pPr>
              <w:bidi w:val="0"/>
              <w:ind w:left="720"/>
              <w:jc w:val="both"/>
            </w:pPr>
            <w:r w:rsidRPr="00F214BA">
              <w:rPr>
                <w:sz w:val="14"/>
                <w:szCs w:val="14"/>
              </w:rPr>
              <w:t xml:space="preserve">  </w:t>
            </w:r>
          </w:p>
          <w:p w14:paraId="2C4C4A1B" w14:textId="77777777" w:rsidR="00D37FCC" w:rsidRPr="00F214BA" w:rsidRDefault="00CA0D34" w:rsidP="00E946EF">
            <w:pPr>
              <w:numPr>
                <w:ilvl w:val="0"/>
                <w:numId w:val="18"/>
              </w:numPr>
              <w:bidi w:val="0"/>
              <w:spacing w:before="100" w:beforeAutospacing="1" w:after="100" w:afterAutospacing="1"/>
              <w:jc w:val="both"/>
              <w:rPr>
                <w:b/>
              </w:rPr>
            </w:pPr>
            <w:r w:rsidRPr="00F214BA">
              <w:rPr>
                <w:b/>
              </w:rPr>
              <w:lastRenderedPageBreak/>
              <w:t>Requirements for application</w:t>
            </w:r>
            <w:r w:rsidRPr="00F214BA">
              <w:rPr>
                <w:b/>
                <w:lang w:val="ru-RU"/>
              </w:rPr>
              <w:t>:</w:t>
            </w:r>
          </w:p>
          <w:p w14:paraId="05C3A69C" w14:textId="72523F72" w:rsidR="00D37FCC" w:rsidRPr="00F214BA" w:rsidRDefault="00CA0D34" w:rsidP="007D362B">
            <w:pPr>
              <w:numPr>
                <w:ilvl w:val="0"/>
                <w:numId w:val="7"/>
              </w:numPr>
              <w:bidi w:val="0"/>
              <w:spacing w:before="30" w:after="30"/>
              <w:ind w:left="1085" w:right="28" w:hanging="426"/>
            </w:pPr>
            <w:r w:rsidRPr="00F214BA">
              <w:t xml:space="preserve">The application must be submitted on behalf of the partners in </w:t>
            </w:r>
            <w:r w:rsidR="005F780C">
              <w:t xml:space="preserve">the </w:t>
            </w:r>
            <w:r w:rsidRPr="00F214BA">
              <w:t>Russian Federation and the State of Israel;</w:t>
            </w:r>
          </w:p>
          <w:p w14:paraId="3DDB5602" w14:textId="5858FAB7" w:rsidR="005E3D20" w:rsidRPr="00F214BA" w:rsidRDefault="00CA0D34" w:rsidP="004E73D2">
            <w:pPr>
              <w:numPr>
                <w:ilvl w:val="0"/>
                <w:numId w:val="7"/>
              </w:numPr>
              <w:bidi w:val="0"/>
              <w:spacing w:before="30" w:after="30"/>
              <w:ind w:left="1085" w:right="28" w:hanging="426"/>
            </w:pPr>
            <w:r w:rsidRPr="00F214BA">
              <w:t>The application must</w:t>
            </w:r>
            <w:r w:rsidRPr="00F214BA">
              <w:rPr>
                <w:lang w:val="en-GB"/>
              </w:rPr>
              <w:t xml:space="preserve"> contain the partnership agreement on the commercialization of the product, process or service once the phase of research and development has been completed and the ownership and use of know</w:t>
            </w:r>
            <w:r w:rsidR="005F780C">
              <w:rPr>
                <w:lang w:val="en-GB"/>
              </w:rPr>
              <w:t>-</w:t>
            </w:r>
            <w:r w:rsidRPr="00F214BA">
              <w:rPr>
                <w:lang w:val="en-GB"/>
              </w:rPr>
              <w:t>how and IPR settlements (“Partnership Agreement”)</w:t>
            </w:r>
            <w:r w:rsidRPr="00F214BA">
              <w:t>;</w:t>
            </w:r>
          </w:p>
          <w:p w14:paraId="227F726E" w14:textId="3FF3D1A8" w:rsidR="00E43096" w:rsidRPr="00F214BA" w:rsidRDefault="00CA0D34" w:rsidP="00A7315A">
            <w:pPr>
              <w:numPr>
                <w:ilvl w:val="0"/>
                <w:numId w:val="7"/>
              </w:numPr>
              <w:bidi w:val="0"/>
              <w:spacing w:before="120" w:after="30"/>
              <w:ind w:left="1085" w:right="28" w:hanging="426"/>
              <w:jc w:val="both"/>
            </w:pPr>
            <w:r w:rsidRPr="00F214BA">
              <w:t xml:space="preserve">The application is issued in accordance with the requirements </w:t>
            </w:r>
            <w:r w:rsidR="005F780C">
              <w:t>p</w:t>
            </w:r>
            <w:r w:rsidRPr="00F214BA">
              <w:t xml:space="preserve">resented </w:t>
            </w:r>
            <w:r w:rsidRPr="00F214BA">
              <w:rPr>
                <w:lang w:val="en-GB"/>
              </w:rPr>
              <w:t>by</w:t>
            </w:r>
            <w:r w:rsidR="005F780C">
              <w:t xml:space="preserve"> the</w:t>
            </w:r>
            <w:r w:rsidRPr="00F214BA">
              <w:rPr>
                <w:lang w:val="en-GB"/>
              </w:rPr>
              <w:t xml:space="preserve"> </w:t>
            </w:r>
            <w:r w:rsidR="001116D7">
              <w:rPr>
                <w:b/>
                <w:lang w:val="en-GB"/>
              </w:rPr>
              <w:t>I</w:t>
            </w:r>
            <w:r w:rsidR="00C3643E">
              <w:rPr>
                <w:b/>
                <w:lang w:val="en-GB"/>
              </w:rPr>
              <w:t>srael I</w:t>
            </w:r>
            <w:r w:rsidR="001116D7">
              <w:rPr>
                <w:b/>
                <w:lang w:val="en-GB"/>
              </w:rPr>
              <w:t>nnovation Authority</w:t>
            </w:r>
            <w:r w:rsidRPr="00F214BA">
              <w:rPr>
                <w:b/>
                <w:lang w:val="en-GB"/>
              </w:rPr>
              <w:t xml:space="preserve"> for Israeli partners</w:t>
            </w:r>
            <w:r w:rsidRPr="00F214BA">
              <w:rPr>
                <w:lang w:val="en-GB"/>
              </w:rPr>
              <w:t xml:space="preserve"> and by</w:t>
            </w:r>
            <w:r w:rsidR="005F780C">
              <w:rPr>
                <w:lang w:val="en-GB"/>
              </w:rPr>
              <w:t xml:space="preserve"> the</w:t>
            </w:r>
            <w:r w:rsidRPr="00F214BA">
              <w:rPr>
                <w:lang w:val="en-GB"/>
              </w:rPr>
              <w:t xml:space="preserve"> </w:t>
            </w:r>
            <w:r w:rsidRPr="00F214BA">
              <w:rPr>
                <w:b/>
              </w:rPr>
              <w:t>Fund for Infrastructure and Educational Programs for Russian partners.</w:t>
            </w:r>
          </w:p>
          <w:p w14:paraId="0E55A86D" w14:textId="77777777" w:rsidR="00DE60CC" w:rsidRPr="00F214BA" w:rsidRDefault="00C21B2A" w:rsidP="005869F2">
            <w:pPr>
              <w:tabs>
                <w:tab w:val="left" w:pos="938"/>
              </w:tabs>
              <w:bidi w:val="0"/>
              <w:spacing w:before="120" w:after="30"/>
              <w:ind w:left="938" w:right="28"/>
              <w:jc w:val="both"/>
            </w:pPr>
          </w:p>
          <w:p w14:paraId="072B157F" w14:textId="77777777" w:rsidR="00DE60CC" w:rsidRPr="00F214BA" w:rsidRDefault="00CA0D34" w:rsidP="005869F2">
            <w:pPr>
              <w:numPr>
                <w:ilvl w:val="0"/>
                <w:numId w:val="19"/>
              </w:numPr>
              <w:tabs>
                <w:tab w:val="left" w:pos="938"/>
              </w:tabs>
              <w:bidi w:val="0"/>
              <w:spacing w:before="120" w:after="30"/>
              <w:ind w:right="28"/>
              <w:jc w:val="both"/>
              <w:rPr>
                <w:b/>
                <w:lang w:val="ru-RU"/>
              </w:rPr>
            </w:pPr>
            <w:r w:rsidRPr="00F214BA">
              <w:rPr>
                <w:b/>
              </w:rPr>
              <w:t>Application procedures</w:t>
            </w:r>
            <w:r w:rsidRPr="00F214BA">
              <w:rPr>
                <w:b/>
                <w:lang w:val="ru-RU"/>
              </w:rPr>
              <w:t>:</w:t>
            </w:r>
            <w:bookmarkStart w:id="0" w:name="_GoBack"/>
            <w:bookmarkEnd w:id="0"/>
          </w:p>
          <w:p w14:paraId="432926D4" w14:textId="638E8FD2" w:rsidR="005F780C" w:rsidRDefault="005F780C" w:rsidP="005F780C">
            <w:pPr>
              <w:tabs>
                <w:tab w:val="left" w:pos="1085"/>
              </w:tabs>
              <w:bidi w:val="0"/>
              <w:spacing w:before="30" w:after="30"/>
              <w:ind w:right="28"/>
              <w:jc w:val="both"/>
              <w:rPr>
                <w:rtl/>
              </w:rPr>
            </w:pPr>
          </w:p>
          <w:p w14:paraId="67DD2000" w14:textId="38A990B0" w:rsidR="005F780C" w:rsidRPr="00C21B2A" w:rsidRDefault="005F780C" w:rsidP="00C21B2A">
            <w:pPr>
              <w:autoSpaceDE w:val="0"/>
              <w:autoSpaceDN w:val="0"/>
              <w:bidi w:val="0"/>
              <w:adjustRightInd w:val="0"/>
              <w:ind w:left="371"/>
              <w:jc w:val="both"/>
              <w:rPr>
                <w:rFonts w:asciiTheme="majorBidi" w:hAnsiTheme="majorBidi" w:cstheme="majorBidi"/>
              </w:rPr>
            </w:pPr>
            <w:r w:rsidRPr="00C21B2A">
              <w:rPr>
                <w:rFonts w:asciiTheme="majorBidi" w:hAnsiTheme="majorBidi" w:cstheme="majorBidi"/>
              </w:rPr>
              <w:t>Applicants are required to follow the local requirements and use the provided application format and instructions.  Proposals that are not in the approved format will not be accepted.</w:t>
            </w:r>
          </w:p>
          <w:p w14:paraId="292184EE" w14:textId="77777777" w:rsidR="005F780C" w:rsidRPr="00C21B2A" w:rsidRDefault="005F780C" w:rsidP="00C21B2A">
            <w:pPr>
              <w:autoSpaceDE w:val="0"/>
              <w:autoSpaceDN w:val="0"/>
              <w:bidi w:val="0"/>
              <w:adjustRightInd w:val="0"/>
              <w:ind w:left="371"/>
              <w:jc w:val="both"/>
              <w:rPr>
                <w:rFonts w:asciiTheme="majorBidi" w:hAnsiTheme="majorBidi" w:cstheme="majorBidi"/>
              </w:rPr>
            </w:pPr>
          </w:p>
          <w:p w14:paraId="05F56BA4" w14:textId="03E5FBD6" w:rsidR="005F780C" w:rsidRPr="00C21B2A" w:rsidRDefault="005F780C" w:rsidP="00C21B2A">
            <w:pPr>
              <w:autoSpaceDE w:val="0"/>
              <w:autoSpaceDN w:val="0"/>
              <w:bidi w:val="0"/>
              <w:adjustRightInd w:val="0"/>
              <w:ind w:left="371"/>
              <w:jc w:val="both"/>
              <w:rPr>
                <w:rFonts w:asciiTheme="majorBidi" w:hAnsiTheme="majorBidi" w:cstheme="majorBidi"/>
              </w:rPr>
            </w:pPr>
            <w:r w:rsidRPr="00C21B2A">
              <w:rPr>
                <w:rFonts w:asciiTheme="majorBidi" w:hAnsiTheme="majorBidi" w:cstheme="majorBidi"/>
              </w:rPr>
              <w:t>In addition to the local application, an LOI and a Bilateral Application Form (BAF) must be submitted by each project partner to their respective funding organizations.</w:t>
            </w:r>
          </w:p>
          <w:p w14:paraId="332F2980" w14:textId="77777777" w:rsidR="005F780C" w:rsidRPr="00C21B2A" w:rsidRDefault="005F780C" w:rsidP="00C21B2A">
            <w:pPr>
              <w:autoSpaceDE w:val="0"/>
              <w:autoSpaceDN w:val="0"/>
              <w:bidi w:val="0"/>
              <w:adjustRightInd w:val="0"/>
              <w:ind w:left="371"/>
              <w:jc w:val="both"/>
              <w:rPr>
                <w:rFonts w:asciiTheme="majorBidi" w:hAnsiTheme="majorBidi" w:cstheme="majorBidi"/>
              </w:rPr>
            </w:pPr>
          </w:p>
          <w:p w14:paraId="3357F2CF" w14:textId="57116ED4" w:rsidR="005F780C" w:rsidRPr="00C21B2A" w:rsidRDefault="005F780C" w:rsidP="00C21B2A">
            <w:pPr>
              <w:autoSpaceDE w:val="0"/>
              <w:autoSpaceDN w:val="0"/>
              <w:adjustRightInd w:val="0"/>
              <w:ind w:right="371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</w:rPr>
            </w:pPr>
            <w:r w:rsidRPr="00C21B2A">
              <w:rPr>
                <w:rFonts w:asciiTheme="majorBidi" w:hAnsiTheme="majorBidi" w:cstheme="majorBidi"/>
                <w:b/>
                <w:bCs/>
                <w:color w:val="984806" w:themeColor="accent6" w:themeShade="80"/>
              </w:rPr>
              <w:t>The BAF and LOI must be completed and signed by both Russian and Israeli partners and</w:t>
            </w:r>
          </w:p>
          <w:p w14:paraId="500ACAD6" w14:textId="2BB9E123" w:rsidR="005F780C" w:rsidRPr="00C21B2A" w:rsidRDefault="005F780C" w:rsidP="005F780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</w:rPr>
            </w:pPr>
            <w:r w:rsidRPr="00C21B2A">
              <w:rPr>
                <w:rFonts w:asciiTheme="majorBidi" w:hAnsiTheme="majorBidi" w:cstheme="majorBidi"/>
                <w:b/>
                <w:bCs/>
                <w:color w:val="984806" w:themeColor="accent6" w:themeShade="80"/>
              </w:rPr>
              <w:t xml:space="preserve"> must</w:t>
            </w:r>
            <w:r w:rsidRPr="00C21B2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21B2A">
              <w:rPr>
                <w:rFonts w:asciiTheme="majorBidi" w:hAnsiTheme="majorBidi" w:cstheme="majorBidi"/>
                <w:b/>
                <w:bCs/>
                <w:color w:val="984806" w:themeColor="accent6" w:themeShade="80"/>
              </w:rPr>
              <w:t>include IP and commercialization plans for the project.</w:t>
            </w:r>
          </w:p>
          <w:p w14:paraId="49145333" w14:textId="77777777" w:rsidR="005F780C" w:rsidRPr="00C21B2A" w:rsidRDefault="005F780C" w:rsidP="005F780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</w:p>
          <w:p w14:paraId="2BC8B51A" w14:textId="4710522B" w:rsidR="005F780C" w:rsidRPr="00C21B2A" w:rsidRDefault="005F780C" w:rsidP="00C21B2A">
            <w:pPr>
              <w:pStyle w:val="BodyText2"/>
              <w:ind w:left="371"/>
              <w:jc w:val="left"/>
              <w:rPr>
                <w:rFonts w:asciiTheme="majorBidi" w:hAnsiTheme="majorBidi" w:cstheme="majorBidi"/>
                <w:b/>
                <w:u w:val="single"/>
                <w:lang w:val="en-US" w:eastAsia="zh-CN" w:bidi="he-IL"/>
              </w:rPr>
            </w:pPr>
            <w:r w:rsidRPr="00C21B2A">
              <w:rPr>
                <w:rFonts w:asciiTheme="majorBidi" w:hAnsiTheme="majorBidi" w:cstheme="majorBidi"/>
                <w:b/>
                <w:u w:val="single"/>
                <w:lang w:val="en-IN" w:eastAsia="en-IN"/>
              </w:rPr>
              <w:t>In R</w:t>
            </w:r>
            <w:proofErr w:type="spellStart"/>
            <w:r w:rsidRPr="00C21B2A">
              <w:rPr>
                <w:rFonts w:asciiTheme="majorBidi" w:hAnsiTheme="majorBidi" w:cstheme="majorBidi"/>
                <w:b/>
                <w:u w:val="single"/>
                <w:lang w:val="en-US" w:eastAsia="zh-CN"/>
              </w:rPr>
              <w:t>ussia</w:t>
            </w:r>
            <w:proofErr w:type="spellEnd"/>
          </w:p>
          <w:p w14:paraId="5DAE0C66" w14:textId="7ABBD277" w:rsidR="005F780C" w:rsidRPr="00C21B2A" w:rsidRDefault="005F780C" w:rsidP="00C21B2A">
            <w:pPr>
              <w:tabs>
                <w:tab w:val="left" w:pos="1085"/>
              </w:tabs>
              <w:bidi w:val="0"/>
              <w:spacing w:before="30" w:after="30"/>
              <w:ind w:left="371" w:right="28"/>
              <w:rPr>
                <w:rStyle w:val="hps"/>
                <w:rFonts w:asciiTheme="majorBidi" w:hAnsiTheme="majorBidi" w:cstheme="majorBidi"/>
                <w:lang w:val="en"/>
              </w:rPr>
            </w:pPr>
            <w:r w:rsidRPr="00C21B2A">
              <w:rPr>
                <w:rFonts w:asciiTheme="majorBidi" w:hAnsiTheme="majorBidi" w:cstheme="majorBidi"/>
              </w:rPr>
              <w:t>The</w:t>
            </w:r>
            <w:r w:rsidRPr="00C21B2A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 xml:space="preserve"> Russian partner is required to submit the application forms of the Fund</w:t>
            </w:r>
            <w:r w:rsidRPr="00C21B2A">
              <w:rPr>
                <w:rStyle w:val="longtext"/>
                <w:rFonts w:asciiTheme="majorBidi" w:hAnsiTheme="majorBidi" w:cstheme="majorBidi"/>
                <w:color w:val="222222"/>
                <w:lang w:val="en"/>
              </w:rPr>
              <w:t xml:space="preserve"> </w:t>
            </w:r>
            <w:r w:rsidRPr="00C21B2A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>for Infrastructure and</w:t>
            </w:r>
            <w:r w:rsidRPr="00C21B2A">
              <w:rPr>
                <w:rStyle w:val="longtext"/>
                <w:rFonts w:asciiTheme="majorBidi" w:hAnsiTheme="majorBidi" w:cstheme="majorBidi"/>
                <w:color w:val="222222"/>
                <w:lang w:val="en"/>
              </w:rPr>
              <w:t xml:space="preserve"> </w:t>
            </w:r>
            <w:r w:rsidRPr="00C21B2A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>Educational Programs</w:t>
            </w:r>
            <w:r w:rsidRPr="00C21B2A">
              <w:rPr>
                <w:rStyle w:val="longtext"/>
                <w:rFonts w:asciiTheme="majorBidi" w:hAnsiTheme="majorBidi" w:cstheme="majorBidi"/>
                <w:color w:val="222222"/>
                <w:lang w:val="en"/>
              </w:rPr>
              <w:t xml:space="preserve"> </w:t>
            </w:r>
            <w:r w:rsidRPr="00C21B2A">
              <w:rPr>
                <w:rStyle w:val="longtext"/>
                <w:rFonts w:asciiTheme="majorBidi" w:hAnsiTheme="majorBidi" w:cstheme="majorBidi"/>
              </w:rPr>
              <w:t>to</w:t>
            </w:r>
            <w:r w:rsidRPr="00C21B2A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 xml:space="preserve"> the email address</w:t>
            </w:r>
            <w:r w:rsidRPr="00C21B2A">
              <w:rPr>
                <w:rStyle w:val="longtext"/>
                <w:rFonts w:asciiTheme="majorBidi" w:hAnsiTheme="majorBidi" w:cstheme="majorBidi"/>
                <w:color w:val="222222"/>
                <w:lang w:val="en"/>
              </w:rPr>
              <w:t xml:space="preserve"> </w:t>
            </w:r>
            <w:hyperlink r:id="rId9" w:history="1">
              <w:r w:rsidRPr="00C21B2A">
                <w:rPr>
                  <w:rStyle w:val="Hyperlink"/>
                  <w:rFonts w:asciiTheme="majorBidi" w:hAnsiTheme="majorBidi" w:cstheme="majorBidi"/>
                  <w:lang w:val="en"/>
                </w:rPr>
                <w:t>otbor.rus-isr@rusnano.com</w:t>
              </w:r>
            </w:hyperlink>
            <w:r w:rsidRPr="00C21B2A">
              <w:rPr>
                <w:rStyle w:val="Hyperlink"/>
                <w:rFonts w:asciiTheme="majorBidi" w:hAnsiTheme="majorBidi" w:cstheme="majorBidi"/>
                <w:lang w:val="en"/>
              </w:rPr>
              <w:t>.</w:t>
            </w:r>
          </w:p>
          <w:p w14:paraId="0559A6B9" w14:textId="77777777" w:rsidR="005F780C" w:rsidRPr="00C21B2A" w:rsidRDefault="005F780C" w:rsidP="00C21B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5B5DB104" w14:textId="77777777" w:rsidR="005F780C" w:rsidRPr="00C21B2A" w:rsidRDefault="005F780C" w:rsidP="00C21B2A">
            <w:pPr>
              <w:pStyle w:val="BodyText2"/>
              <w:ind w:left="371"/>
              <w:jc w:val="left"/>
              <w:rPr>
                <w:rFonts w:asciiTheme="majorBidi" w:hAnsiTheme="majorBidi" w:cstheme="majorBidi"/>
                <w:b/>
                <w:u w:val="single"/>
                <w:lang w:val="en-IN" w:eastAsia="en-IN"/>
              </w:rPr>
            </w:pPr>
            <w:r w:rsidRPr="00C21B2A">
              <w:rPr>
                <w:rFonts w:asciiTheme="majorBidi" w:hAnsiTheme="majorBidi" w:cstheme="majorBidi"/>
                <w:b/>
                <w:u w:val="single"/>
                <w:lang w:val="en-IN" w:eastAsia="en-IN"/>
              </w:rPr>
              <w:t xml:space="preserve">In Israel </w:t>
            </w:r>
          </w:p>
          <w:p w14:paraId="345CCDEE" w14:textId="50A692CB" w:rsidR="005F780C" w:rsidRPr="00C21B2A" w:rsidRDefault="005F780C" w:rsidP="00C21B2A">
            <w:pPr>
              <w:bidi w:val="0"/>
              <w:ind w:left="371"/>
              <w:rPr>
                <w:rFonts w:asciiTheme="majorBidi" w:hAnsiTheme="majorBidi" w:cstheme="majorBidi"/>
              </w:rPr>
            </w:pPr>
            <w:r w:rsidRPr="00C21B2A">
              <w:rPr>
                <w:rFonts w:asciiTheme="majorBidi" w:hAnsiTheme="majorBidi" w:cstheme="majorBidi"/>
                <w:color w:val="000000"/>
              </w:rPr>
              <w:t>The Israeli partner</w:t>
            </w:r>
            <w:r w:rsidRPr="00C21B2A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C21B2A">
              <w:rPr>
                <w:rFonts w:asciiTheme="majorBidi" w:hAnsiTheme="majorBidi" w:cstheme="majorBidi"/>
                <w:color w:val="000000"/>
              </w:rPr>
              <w:t xml:space="preserve">is required to submit the full IIA application </w:t>
            </w:r>
            <w:r w:rsidRPr="00C21B2A">
              <w:rPr>
                <w:rFonts w:asciiTheme="majorBidi" w:hAnsiTheme="majorBidi" w:cstheme="majorBidi"/>
                <w:b/>
                <w:bCs/>
                <w:color w:val="000000"/>
              </w:rPr>
              <w:t>by November 25</w:t>
            </w:r>
            <w:r w:rsidRPr="00C21B2A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th</w:t>
            </w:r>
            <w:r w:rsidRPr="00C21B2A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at</w:t>
            </w:r>
            <w:r w:rsidRPr="00C21B2A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noon</w:t>
            </w:r>
            <w:r w:rsidRPr="00C21B2A">
              <w:rPr>
                <w:rFonts w:asciiTheme="majorBidi" w:hAnsiTheme="majorBidi" w:cstheme="majorBidi"/>
                <w:color w:val="000000"/>
              </w:rPr>
              <w:t xml:space="preserve">, in accordance with </w:t>
            </w:r>
            <w:r w:rsidR="00C3643E">
              <w:rPr>
                <w:rFonts w:asciiTheme="majorBidi" w:hAnsiTheme="majorBidi" w:cstheme="majorBidi"/>
                <w:color w:val="000000"/>
              </w:rPr>
              <w:t xml:space="preserve">the </w:t>
            </w:r>
            <w:r w:rsidRPr="00C21B2A">
              <w:rPr>
                <w:rFonts w:asciiTheme="majorBidi" w:hAnsiTheme="majorBidi" w:cstheme="majorBidi"/>
                <w:iCs/>
                <w:color w:val="000000"/>
              </w:rPr>
              <w:t>Israel Innovation Authority</w:t>
            </w:r>
            <w:r w:rsidRPr="00C21B2A">
              <w:rPr>
                <w:rFonts w:asciiTheme="majorBidi" w:hAnsiTheme="majorBidi" w:cstheme="majorBidi"/>
                <w:color w:val="000000"/>
              </w:rPr>
              <w:t xml:space="preserve"> regulations, through an </w:t>
            </w:r>
            <w:hyperlink r:id="rId10" w:history="1">
              <w:r w:rsidRPr="00C21B2A">
                <w:rPr>
                  <w:rStyle w:val="Hyperlink"/>
                  <w:rFonts w:asciiTheme="majorBidi" w:hAnsiTheme="majorBidi" w:cstheme="majorBidi"/>
                </w:rPr>
                <w:t>online sy</w:t>
              </w:r>
              <w:bookmarkStart w:id="1" w:name="_Hlt396210627"/>
              <w:bookmarkStart w:id="2" w:name="_Hlt396210628"/>
              <w:r w:rsidRPr="00C21B2A">
                <w:rPr>
                  <w:rStyle w:val="Hyperlink"/>
                  <w:rFonts w:asciiTheme="majorBidi" w:hAnsiTheme="majorBidi" w:cstheme="majorBidi"/>
                </w:rPr>
                <w:t>s</w:t>
              </w:r>
              <w:bookmarkEnd w:id="1"/>
              <w:bookmarkEnd w:id="2"/>
              <w:r w:rsidRPr="00C21B2A">
                <w:rPr>
                  <w:rStyle w:val="Hyperlink"/>
                  <w:rFonts w:asciiTheme="majorBidi" w:hAnsiTheme="majorBidi" w:cstheme="majorBidi"/>
                </w:rPr>
                <w:t>tem</w:t>
              </w:r>
            </w:hyperlink>
            <w:r w:rsidRPr="00C21B2A">
              <w:rPr>
                <w:rFonts w:asciiTheme="majorBidi" w:hAnsiTheme="majorBidi" w:cstheme="majorBidi"/>
                <w:color w:val="000000"/>
              </w:rPr>
              <w:t xml:space="preserve"> following the instructions on the relevant </w:t>
            </w:r>
            <w:r w:rsidR="00F43544">
              <w:rPr>
                <w:rFonts w:asciiTheme="majorBidi" w:hAnsiTheme="majorBidi" w:cstheme="majorBidi"/>
                <w:color w:val="000000"/>
              </w:rPr>
              <w:t>incentive program</w:t>
            </w:r>
            <w:r w:rsidRPr="00C21B2A">
              <w:rPr>
                <w:rFonts w:asciiTheme="majorBidi" w:hAnsiTheme="majorBidi" w:cstheme="majorBidi"/>
                <w:color w:val="000000"/>
              </w:rPr>
              <w:t xml:space="preserve"> on the </w:t>
            </w:r>
            <w:hyperlink r:id="rId11" w:history="1">
              <w:r w:rsidRPr="00C21B2A">
                <w:rPr>
                  <w:rStyle w:val="Hyperlink"/>
                  <w:rFonts w:asciiTheme="majorBidi" w:hAnsiTheme="majorBidi" w:cstheme="majorBidi"/>
                </w:rPr>
                <w:t>IIA’s website</w:t>
              </w:r>
            </w:hyperlink>
            <w:r w:rsidRPr="00C21B2A">
              <w:rPr>
                <w:rFonts w:asciiTheme="majorBidi" w:hAnsiTheme="majorBidi" w:cstheme="majorBidi"/>
                <w:color w:val="000000"/>
              </w:rPr>
              <w:t>. In addition to the local application, </w:t>
            </w:r>
            <w:r w:rsidRPr="00C21B2A">
              <w:rPr>
                <w:rFonts w:asciiTheme="majorBidi" w:hAnsiTheme="majorBidi" w:cstheme="majorBidi"/>
              </w:rPr>
              <w:t xml:space="preserve">an LOI/MOU and a Bilateral Application Form (BAF) must be submitted by Israeli companies. </w:t>
            </w:r>
          </w:p>
          <w:p w14:paraId="3E402313" w14:textId="77777777" w:rsidR="004E3D8E" w:rsidRPr="00F214BA" w:rsidRDefault="00CA0D34" w:rsidP="00C346C9">
            <w:pPr>
              <w:jc w:val="right"/>
              <w:rPr>
                <w:b/>
                <w:bCs/>
              </w:rPr>
            </w:pPr>
            <w:r w:rsidRPr="00F214BA">
              <w:rPr>
                <w:b/>
                <w:bCs/>
              </w:rPr>
              <w:t xml:space="preserve">  </w:t>
            </w:r>
          </w:p>
          <w:p w14:paraId="3D8E6C37" w14:textId="77777777" w:rsidR="005E3D20" w:rsidRPr="00F214BA" w:rsidRDefault="00CA0D34" w:rsidP="00DD5BE4">
            <w:pPr>
              <w:numPr>
                <w:ilvl w:val="0"/>
                <w:numId w:val="20"/>
              </w:numPr>
              <w:tabs>
                <w:tab w:val="left" w:pos="938"/>
              </w:tabs>
              <w:bidi w:val="0"/>
              <w:spacing w:before="120" w:after="30"/>
              <w:ind w:right="28"/>
              <w:jc w:val="both"/>
              <w:rPr>
                <w:b/>
              </w:rPr>
            </w:pPr>
            <w:r w:rsidRPr="00F214BA">
              <w:rPr>
                <w:b/>
              </w:rPr>
              <w:t> </w:t>
            </w:r>
            <w:r w:rsidRPr="00F214BA">
              <w:rPr>
                <w:b/>
                <w:lang w:val="en-GB"/>
              </w:rPr>
              <w:t xml:space="preserve">Evaluation and selection of the projects:  </w:t>
            </w:r>
          </w:p>
          <w:p w14:paraId="1BDA4B6E" w14:textId="77777777" w:rsidR="00C66DF4" w:rsidRPr="005F780C" w:rsidRDefault="00CA0D34" w:rsidP="004E73D2">
            <w:pPr>
              <w:bidi w:val="0"/>
              <w:spacing w:before="100" w:beforeAutospacing="1" w:after="100" w:afterAutospacing="1"/>
              <w:ind w:left="371"/>
              <w:jc w:val="both"/>
            </w:pPr>
            <w:r w:rsidRPr="00C21B2A">
              <w:rPr>
                <w:color w:val="000000"/>
                <w:lang w:val="en-GB"/>
              </w:rPr>
              <w:t xml:space="preserve">Applications will be evaluated according to the </w:t>
            </w:r>
            <w:r w:rsidRPr="005F780C">
              <w:rPr>
                <w:color w:val="000000"/>
                <w:lang w:val="en-GB"/>
              </w:rPr>
              <w:t>national laws, rules, regulations &amp; procedures</w:t>
            </w:r>
            <w:r w:rsidRPr="00C21B2A">
              <w:rPr>
                <w:color w:val="000000"/>
                <w:lang w:val="en-GB"/>
              </w:rPr>
              <w:t xml:space="preserve"> for each party (Israeli -Russian) and the following criteria</w:t>
            </w:r>
            <w:r w:rsidRPr="005F780C">
              <w:t>:</w:t>
            </w:r>
          </w:p>
          <w:p w14:paraId="208C7F73" w14:textId="6F305F20" w:rsidR="006473D1" w:rsidRPr="00F214BA" w:rsidRDefault="005F780C" w:rsidP="00E47767">
            <w:pPr>
              <w:numPr>
                <w:ilvl w:val="0"/>
                <w:numId w:val="7"/>
              </w:numPr>
              <w:bidi w:val="0"/>
              <w:spacing w:after="120"/>
              <w:ind w:left="1083" w:hanging="425"/>
              <w:rPr>
                <w:color w:val="000000"/>
                <w:sz w:val="22"/>
                <w:szCs w:val="22"/>
              </w:rPr>
            </w:pPr>
            <w:r>
              <w:t>The n</w:t>
            </w:r>
            <w:r w:rsidRPr="00F214BA">
              <w:t xml:space="preserve">ovelty </w:t>
            </w:r>
            <w:r w:rsidR="00CA0D34" w:rsidRPr="00F214BA">
              <w:t>of the proposal, the potential of application in the production and effects created by the cooperation of the project partners (</w:t>
            </w:r>
            <w:r w:rsidR="00CA0D34" w:rsidRPr="00A227F6">
              <w:t>The added value of the cooperation between project partners)</w:t>
            </w:r>
            <w:r w:rsidR="00CA0D34" w:rsidRPr="00F214BA">
              <w:t>;</w:t>
            </w:r>
          </w:p>
          <w:p w14:paraId="49021301" w14:textId="77777777" w:rsidR="00E80B18" w:rsidRPr="00F214BA" w:rsidRDefault="00CA0D34" w:rsidP="00E47767">
            <w:pPr>
              <w:numPr>
                <w:ilvl w:val="0"/>
                <w:numId w:val="7"/>
              </w:numPr>
              <w:bidi w:val="0"/>
              <w:spacing w:after="120"/>
              <w:ind w:left="1083" w:hanging="425"/>
              <w:jc w:val="both"/>
            </w:pPr>
            <w:r w:rsidRPr="00F214BA">
              <w:t>Scientific validity;</w:t>
            </w:r>
          </w:p>
          <w:p w14:paraId="6F9FD7FD" w14:textId="77777777" w:rsidR="00E80B18" w:rsidRPr="00F214BA" w:rsidRDefault="00CA0D34" w:rsidP="00E47767">
            <w:pPr>
              <w:numPr>
                <w:ilvl w:val="0"/>
                <w:numId w:val="7"/>
              </w:numPr>
              <w:bidi w:val="0"/>
              <w:spacing w:after="120"/>
              <w:ind w:left="1083" w:hanging="425"/>
              <w:jc w:val="both"/>
            </w:pPr>
            <w:r w:rsidRPr="00F214BA">
              <w:t>Technical feasibility;</w:t>
            </w:r>
          </w:p>
          <w:p w14:paraId="622E01D0" w14:textId="77777777" w:rsidR="00E80B18" w:rsidRPr="00F214BA" w:rsidRDefault="00CA0D34" w:rsidP="00E47767">
            <w:pPr>
              <w:numPr>
                <w:ilvl w:val="0"/>
                <w:numId w:val="7"/>
              </w:numPr>
              <w:bidi w:val="0"/>
              <w:spacing w:after="120"/>
              <w:ind w:left="1083" w:hanging="425"/>
              <w:jc w:val="both"/>
            </w:pPr>
            <w:r w:rsidRPr="00F214BA">
              <w:t>Compliance with nanotechnology</w:t>
            </w:r>
            <w:r w:rsidR="00AB07A5">
              <w:t>/</w:t>
            </w:r>
            <w:r w:rsidR="00AB07A5" w:rsidRPr="00A227F6">
              <w:t xml:space="preserve"> high-tech innovation sector of the economy</w:t>
            </w:r>
            <w:r w:rsidRPr="00F214BA">
              <w:t>;</w:t>
            </w:r>
          </w:p>
          <w:p w14:paraId="1A0880FA" w14:textId="77777777" w:rsidR="006473D1" w:rsidRDefault="00CA0D34" w:rsidP="003C33B6">
            <w:pPr>
              <w:numPr>
                <w:ilvl w:val="0"/>
                <w:numId w:val="7"/>
              </w:numPr>
              <w:bidi w:val="0"/>
              <w:spacing w:after="120"/>
              <w:ind w:left="1083" w:hanging="425"/>
              <w:jc w:val="both"/>
            </w:pPr>
            <w:r w:rsidRPr="00F214BA">
              <w:t>Qualifications of the applicants in performing the specific tasks;</w:t>
            </w:r>
          </w:p>
          <w:p w14:paraId="5348A653" w14:textId="2DBE47C9" w:rsidR="002F6D3A" w:rsidRPr="00F214BA" w:rsidRDefault="005F780C" w:rsidP="002F6D3A">
            <w:pPr>
              <w:numPr>
                <w:ilvl w:val="0"/>
                <w:numId w:val="7"/>
              </w:numPr>
              <w:bidi w:val="0"/>
              <w:spacing w:after="120"/>
              <w:ind w:left="1083" w:hanging="425"/>
              <w:jc w:val="both"/>
            </w:pPr>
            <w:r>
              <w:lastRenderedPageBreak/>
              <w:t>The v</w:t>
            </w:r>
            <w:r w:rsidRPr="00A227F6">
              <w:t xml:space="preserve">alidity </w:t>
            </w:r>
            <w:r w:rsidR="002F6D3A" w:rsidRPr="00A227F6">
              <w:t>of planned costs</w:t>
            </w:r>
          </w:p>
          <w:p w14:paraId="25219E23" w14:textId="77777777" w:rsidR="006473D1" w:rsidRPr="00F214BA" w:rsidRDefault="00CA0D34" w:rsidP="003C33B6">
            <w:pPr>
              <w:numPr>
                <w:ilvl w:val="0"/>
                <w:numId w:val="7"/>
              </w:numPr>
              <w:bidi w:val="0"/>
              <w:spacing w:after="120"/>
              <w:ind w:left="1083" w:hanging="425"/>
              <w:jc w:val="both"/>
            </w:pPr>
            <w:r w:rsidRPr="00F214BA">
              <w:t>Expected economic results from the realization of the project</w:t>
            </w:r>
            <w:r w:rsidR="00AB07A5" w:rsidRPr="00A227F6">
              <w:t>/commercialization prospects</w:t>
            </w:r>
            <w:r w:rsidRPr="00F214BA">
              <w:t>;</w:t>
            </w:r>
          </w:p>
          <w:p w14:paraId="15BC7258" w14:textId="77777777" w:rsidR="00C16559" w:rsidRDefault="00CA0D34" w:rsidP="00A508F5">
            <w:pPr>
              <w:numPr>
                <w:ilvl w:val="0"/>
                <w:numId w:val="7"/>
              </w:numPr>
              <w:bidi w:val="0"/>
              <w:spacing w:after="120"/>
              <w:ind w:left="1083" w:hanging="425"/>
              <w:jc w:val="both"/>
            </w:pPr>
            <w:r w:rsidRPr="00F214BA">
              <w:t>The capability of the partners (R&amp;D personnel, Infrastructure, Finance, Marketing).</w:t>
            </w:r>
          </w:p>
          <w:p w14:paraId="797B5456" w14:textId="77777777" w:rsidR="00CA0D34" w:rsidRPr="00F214BA" w:rsidRDefault="00CA0D34" w:rsidP="00CA0D34">
            <w:pPr>
              <w:bidi w:val="0"/>
              <w:spacing w:after="120"/>
              <w:jc w:val="both"/>
            </w:pPr>
          </w:p>
          <w:p w14:paraId="0B5F5431" w14:textId="77777777" w:rsidR="005E3D20" w:rsidRPr="00F214BA" w:rsidRDefault="00CA0D34" w:rsidP="003C33B6">
            <w:pPr>
              <w:numPr>
                <w:ilvl w:val="0"/>
                <w:numId w:val="21"/>
              </w:numPr>
              <w:bidi w:val="0"/>
              <w:spacing w:before="100" w:beforeAutospacing="1" w:after="100" w:afterAutospacing="1"/>
              <w:jc w:val="both"/>
              <w:rPr>
                <w:b/>
              </w:rPr>
            </w:pPr>
            <w:r w:rsidRPr="00F214BA">
              <w:rPr>
                <w:b/>
                <w:lang w:val="en-GB"/>
              </w:rPr>
              <w:t>Modalities for the financial support of the projects:</w:t>
            </w:r>
          </w:p>
          <w:p w14:paraId="632D9378" w14:textId="77777777" w:rsidR="005E3D20" w:rsidRPr="00F214BA" w:rsidRDefault="00CA0D34" w:rsidP="005052F4">
            <w:pPr>
              <w:numPr>
                <w:ilvl w:val="0"/>
                <w:numId w:val="23"/>
              </w:numPr>
              <w:bidi w:val="0"/>
              <w:spacing w:before="100" w:beforeAutospacing="1" w:after="100" w:afterAutospacing="1"/>
              <w:ind w:left="1080"/>
              <w:jc w:val="both"/>
            </w:pPr>
            <w:r w:rsidRPr="00F214BA">
              <w:rPr>
                <w:color w:val="000000"/>
                <w:lang w:val="en-GB"/>
              </w:rPr>
              <w:t xml:space="preserve">Projects in the frame of this call will be financed by the respective national authorities in Russia &amp; Israel, in accordance with the national laws, rules, regulations &amp; procedures in effect. Every selected project can be financed based on the eligible costs of research and development. </w:t>
            </w:r>
          </w:p>
          <w:p w14:paraId="083A9B60" w14:textId="77D4B8EA" w:rsidR="00F43544" w:rsidRPr="00F43544" w:rsidRDefault="00CA0D34" w:rsidP="00C21B2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spacing w:line="360" w:lineRule="auto"/>
              <w:ind w:left="1080"/>
              <w:rPr>
                <w:color w:val="000000"/>
                <w:lang w:val="en-GB"/>
              </w:rPr>
            </w:pPr>
            <w:r w:rsidRPr="00F214BA">
              <w:rPr>
                <w:b/>
                <w:bCs/>
                <w:u w:val="single"/>
              </w:rPr>
              <w:t>In Israel</w:t>
            </w:r>
            <w:r w:rsidRPr="00F214BA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76E685F1" w14:textId="77777777" w:rsidR="00F43544" w:rsidRPr="0046315E" w:rsidRDefault="00F43544" w:rsidP="00C21B2A">
            <w:pPr>
              <w:pStyle w:val="ListParagraph"/>
              <w:numPr>
                <w:ilvl w:val="1"/>
                <w:numId w:val="28"/>
              </w:numPr>
              <w:tabs>
                <w:tab w:val="clear" w:pos="1080"/>
                <w:tab w:val="num" w:pos="720"/>
              </w:tabs>
              <w:suppressAutoHyphens/>
              <w:autoSpaceDE w:val="0"/>
              <w:ind w:left="1364"/>
              <w:jc w:val="both"/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</w:pPr>
            <w:r w:rsidRPr="0046315E"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  <w:t xml:space="preserve">Funding will be provided in the form of a </w:t>
            </w:r>
            <w:r w:rsidRPr="0046315E">
              <w:rPr>
                <w:rFonts w:asciiTheme="minorHAnsi" w:eastAsia="SimHei" w:hAnsiTheme="minorHAnsi" w:cs="Segoe UI"/>
                <w:i/>
                <w:iCs/>
                <w:color w:val="000000"/>
                <w:sz w:val="22"/>
                <w:szCs w:val="22"/>
              </w:rPr>
              <w:t>conditional grant</w:t>
            </w:r>
            <w:r w:rsidRPr="0046315E"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  <w:t xml:space="preserve"> to the projects selected under the Call for Proposals. </w:t>
            </w:r>
          </w:p>
          <w:p w14:paraId="04AD646B" w14:textId="77777777" w:rsidR="00F43544" w:rsidRPr="0046315E" w:rsidRDefault="00F43544" w:rsidP="00C21B2A">
            <w:pPr>
              <w:pStyle w:val="ListParagraph"/>
              <w:numPr>
                <w:ilvl w:val="1"/>
                <w:numId w:val="28"/>
              </w:numPr>
              <w:tabs>
                <w:tab w:val="clear" w:pos="1080"/>
                <w:tab w:val="num" w:pos="720"/>
              </w:tabs>
              <w:suppressAutoHyphens/>
              <w:autoSpaceDE w:val="0"/>
              <w:ind w:left="1364"/>
              <w:jc w:val="both"/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</w:pPr>
            <w:r w:rsidRPr="0046315E"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  <w:t xml:space="preserve">The total funding from the Government of Israel via the </w:t>
            </w:r>
            <w:r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  <w:t>IIA</w:t>
            </w:r>
            <w:r w:rsidRPr="0046315E"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  <w:t xml:space="preserve"> will not exceed 50% of the eligible and approved costs of the R&amp;D, in accordance with the national laws and regulations. </w:t>
            </w:r>
          </w:p>
          <w:p w14:paraId="0AF205B6" w14:textId="77777777" w:rsidR="00F43544" w:rsidRPr="0046315E" w:rsidRDefault="00F43544" w:rsidP="00C21B2A">
            <w:pPr>
              <w:pStyle w:val="ListParagraph"/>
              <w:numPr>
                <w:ilvl w:val="1"/>
                <w:numId w:val="28"/>
              </w:numPr>
              <w:tabs>
                <w:tab w:val="clear" w:pos="1080"/>
                <w:tab w:val="num" w:pos="720"/>
              </w:tabs>
              <w:suppressAutoHyphens/>
              <w:autoSpaceDE w:val="0"/>
              <w:ind w:left="1364"/>
              <w:jc w:val="both"/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</w:pPr>
            <w:r w:rsidRPr="0046315E"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  <w:t xml:space="preserve">When a project results in sales of a product, service or process, the financial support must be repaid to the </w:t>
            </w:r>
            <w:r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  <w:t>Israel Innovation Authority</w:t>
            </w:r>
            <w:r w:rsidRPr="0046315E"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      </w:r>
          </w:p>
          <w:p w14:paraId="01D1CA5F" w14:textId="77777777" w:rsidR="00F43544" w:rsidRPr="0046315E" w:rsidRDefault="00F43544" w:rsidP="00C21B2A">
            <w:pPr>
              <w:pStyle w:val="ListParagraph"/>
              <w:numPr>
                <w:ilvl w:val="1"/>
                <w:numId w:val="28"/>
              </w:numPr>
              <w:tabs>
                <w:tab w:val="clear" w:pos="1080"/>
                <w:tab w:val="num" w:pos="720"/>
              </w:tabs>
              <w:suppressAutoHyphens/>
              <w:autoSpaceDE w:val="0"/>
              <w:ind w:left="1364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 w:rsidRPr="0046315E"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  <w:t xml:space="preserve">For more information on funding conditions, applicants should visit the </w:t>
            </w:r>
            <w:r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  <w:t xml:space="preserve">Israel Innovation Authority’s </w:t>
            </w:r>
            <w:hyperlink r:id="rId12" w:history="1">
              <w:r w:rsidRPr="00B306DE">
                <w:rPr>
                  <w:rStyle w:val="Hyperlink"/>
                  <w:rFonts w:asciiTheme="minorHAnsi" w:eastAsia="SimHei" w:hAnsiTheme="minorHAnsi" w:cs="Segoe UI"/>
                  <w:sz w:val="22"/>
                  <w:szCs w:val="22"/>
                </w:rPr>
                <w:t>website</w:t>
              </w:r>
            </w:hyperlink>
            <w:r>
              <w:rPr>
                <w:rFonts w:asciiTheme="minorHAnsi" w:eastAsia="SimHei" w:hAnsiTheme="minorHAnsi" w:cs="Segoe UI"/>
                <w:color w:val="000000"/>
                <w:sz w:val="22"/>
                <w:szCs w:val="22"/>
              </w:rPr>
              <w:t>.</w:t>
            </w:r>
          </w:p>
          <w:p w14:paraId="59C49290" w14:textId="77777777" w:rsidR="00F43544" w:rsidRPr="00C21B2A" w:rsidRDefault="00F43544" w:rsidP="00F43544">
            <w:pPr>
              <w:autoSpaceDE w:val="0"/>
              <w:autoSpaceDN w:val="0"/>
              <w:bidi w:val="0"/>
              <w:adjustRightInd w:val="0"/>
              <w:spacing w:line="360" w:lineRule="auto"/>
              <w:ind w:left="1080"/>
              <w:rPr>
                <w:color w:val="000000"/>
                <w:lang w:val="en-CA"/>
              </w:rPr>
            </w:pPr>
          </w:p>
          <w:p w14:paraId="14BAF554" w14:textId="77777777" w:rsidR="009E689C" w:rsidRPr="00F214BA" w:rsidRDefault="00CA0D34" w:rsidP="003C33B6">
            <w:pPr>
              <w:numPr>
                <w:ilvl w:val="0"/>
                <w:numId w:val="25"/>
              </w:numPr>
              <w:autoSpaceDE w:val="0"/>
              <w:autoSpaceDN w:val="0"/>
              <w:bidi w:val="0"/>
              <w:adjustRightInd w:val="0"/>
              <w:spacing w:line="360" w:lineRule="auto"/>
              <w:ind w:left="1080"/>
              <w:rPr>
                <w:b/>
                <w:bCs/>
                <w:sz w:val="22"/>
                <w:szCs w:val="22"/>
              </w:rPr>
            </w:pPr>
            <w:r w:rsidRPr="00F214BA">
              <w:rPr>
                <w:b/>
                <w:bCs/>
                <w:sz w:val="22"/>
                <w:szCs w:val="22"/>
                <w:u w:val="single"/>
              </w:rPr>
              <w:t>In Russia</w:t>
            </w:r>
            <w:r w:rsidRPr="00F214BA">
              <w:rPr>
                <w:b/>
                <w:bCs/>
                <w:sz w:val="22"/>
                <w:szCs w:val="22"/>
              </w:rPr>
              <w:t>:</w:t>
            </w:r>
          </w:p>
          <w:p w14:paraId="6362607F" w14:textId="5D65F9B0" w:rsidR="00B87609" w:rsidRPr="00D5789C" w:rsidRDefault="00CA0D34" w:rsidP="00B87609">
            <w:pPr>
              <w:autoSpaceDE w:val="0"/>
              <w:autoSpaceDN w:val="0"/>
              <w:bidi w:val="0"/>
              <w:adjustRightInd w:val="0"/>
              <w:spacing w:line="360" w:lineRule="auto"/>
              <w:ind w:left="1080"/>
            </w:pPr>
            <w:r w:rsidRPr="00A227F6">
              <w:t>Russian partner</w:t>
            </w:r>
            <w:r w:rsidR="005F780C">
              <w:t>s</w:t>
            </w:r>
            <w:r w:rsidRPr="00A227F6">
              <w:t xml:space="preserve"> should </w:t>
            </w:r>
            <w:r w:rsidR="005F780C">
              <w:t>apply</w:t>
            </w:r>
            <w:r w:rsidRPr="00A227F6">
              <w:t xml:space="preserve"> to the </w:t>
            </w:r>
            <w:r w:rsidRPr="00D5789C">
              <w:rPr>
                <w:rStyle w:val="hps"/>
                <w:color w:val="222222"/>
                <w:lang w:val="en"/>
              </w:rPr>
              <w:t>Fund</w:t>
            </w:r>
            <w:r w:rsidRPr="00D5789C">
              <w:rPr>
                <w:rStyle w:val="longtext"/>
                <w:color w:val="222222"/>
                <w:lang w:val="en"/>
              </w:rPr>
              <w:t xml:space="preserve"> </w:t>
            </w:r>
            <w:r w:rsidRPr="00D5789C">
              <w:rPr>
                <w:rStyle w:val="hps"/>
                <w:color w:val="222222"/>
                <w:lang w:val="en"/>
              </w:rPr>
              <w:t>for Infrastructure and</w:t>
            </w:r>
            <w:r w:rsidRPr="00D5789C">
              <w:rPr>
                <w:rStyle w:val="longtext"/>
                <w:color w:val="222222"/>
                <w:lang w:val="en"/>
              </w:rPr>
              <w:t xml:space="preserve"> </w:t>
            </w:r>
            <w:r w:rsidRPr="00D5789C">
              <w:rPr>
                <w:rStyle w:val="hps"/>
                <w:color w:val="222222"/>
                <w:lang w:val="en"/>
              </w:rPr>
              <w:t>Educational Programs</w:t>
            </w:r>
            <w:r w:rsidRPr="00D5789C">
              <w:t xml:space="preserve">. </w:t>
            </w:r>
            <w:r w:rsidRPr="00A227F6">
              <w:t xml:space="preserve">The project must comply with the procedures, rules and regulations of the financing of the Fund </w:t>
            </w:r>
            <w:r w:rsidRPr="00D5789C">
              <w:rPr>
                <w:rStyle w:val="hps"/>
                <w:color w:val="222222"/>
                <w:lang w:val="en"/>
              </w:rPr>
              <w:t>for Infrastructure and</w:t>
            </w:r>
            <w:r w:rsidRPr="00D5789C">
              <w:rPr>
                <w:rStyle w:val="longtext"/>
                <w:color w:val="222222"/>
                <w:lang w:val="en"/>
              </w:rPr>
              <w:t xml:space="preserve"> </w:t>
            </w:r>
            <w:r w:rsidRPr="00D5789C">
              <w:rPr>
                <w:rStyle w:val="hps"/>
                <w:color w:val="222222"/>
                <w:lang w:val="en"/>
              </w:rPr>
              <w:t>Educational Programs</w:t>
            </w:r>
            <w:r w:rsidRPr="00D5789C">
              <w:t>.</w:t>
            </w:r>
          </w:p>
          <w:p w14:paraId="501CD5D5" w14:textId="77777777" w:rsidR="00E47767" w:rsidRPr="00F214BA" w:rsidRDefault="00C21B2A" w:rsidP="003C33B6">
            <w:pPr>
              <w:autoSpaceDE w:val="0"/>
              <w:autoSpaceDN w:val="0"/>
              <w:bidi w:val="0"/>
              <w:adjustRightInd w:val="0"/>
              <w:spacing w:line="360" w:lineRule="auto"/>
              <w:ind w:left="720"/>
            </w:pPr>
          </w:p>
          <w:p w14:paraId="3A080930" w14:textId="2C28B12D" w:rsidR="00D5789C" w:rsidRPr="00F214BA" w:rsidRDefault="00CA0D34" w:rsidP="00C21B2A">
            <w:pPr>
              <w:autoSpaceDE w:val="0"/>
              <w:autoSpaceDN w:val="0"/>
              <w:bidi w:val="0"/>
              <w:adjustRightInd w:val="0"/>
              <w:spacing w:line="360" w:lineRule="auto"/>
              <w:ind w:left="371"/>
              <w:rPr>
                <w:b/>
                <w:bCs/>
                <w:u w:val="single"/>
                <w:lang w:val="en-GB"/>
              </w:rPr>
            </w:pPr>
            <w:r w:rsidRPr="00F214BA">
              <w:rPr>
                <w:b/>
                <w:bCs/>
                <w:u w:val="single"/>
                <w:lang w:val="en-GB"/>
              </w:rPr>
              <w:t>For further information:</w:t>
            </w:r>
          </w:p>
          <w:tbl>
            <w:tblPr>
              <w:tblW w:w="10206" w:type="dxa"/>
              <w:tblCellSpacing w:w="15" w:type="dxa"/>
              <w:tblInd w:w="52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5528"/>
            </w:tblGrid>
            <w:tr w:rsidR="00DA6A55" w14:paraId="46C33770" w14:textId="77777777" w:rsidTr="00A227F6">
              <w:trPr>
                <w:tblCellSpacing w:w="15" w:type="dxa"/>
              </w:trPr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55B5D" w14:textId="77777777" w:rsidR="005E3D20" w:rsidRPr="00F214BA" w:rsidRDefault="00CA0D34" w:rsidP="00A227F6">
                  <w:pPr>
                    <w:bidi w:val="0"/>
                    <w:ind w:left="339"/>
                    <w:rPr>
                      <w:sz w:val="20"/>
                      <w:szCs w:val="20"/>
                    </w:rPr>
                  </w:pPr>
                  <w:r w:rsidRPr="00C21B2A">
                    <w:rPr>
                      <w:b/>
                      <w:bCs/>
                      <w:u w:val="single"/>
                      <w:lang w:val="en-GB"/>
                    </w:rPr>
                    <w:t>Russia</w:t>
                  </w:r>
                </w:p>
              </w:tc>
              <w:tc>
                <w:tcPr>
                  <w:tcW w:w="54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9EF254" w14:textId="77777777" w:rsidR="005E3D20" w:rsidRPr="00F214BA" w:rsidRDefault="00CA0D34" w:rsidP="000B6151">
                  <w:pPr>
                    <w:bidi w:val="0"/>
                    <w:rPr>
                      <w:sz w:val="20"/>
                      <w:szCs w:val="20"/>
                    </w:rPr>
                  </w:pPr>
                  <w:r w:rsidRPr="00C21B2A">
                    <w:rPr>
                      <w:b/>
                      <w:bCs/>
                      <w:u w:val="single"/>
                      <w:lang w:val="en-GB"/>
                    </w:rPr>
                    <w:t>Israel</w:t>
                  </w:r>
                </w:p>
              </w:tc>
            </w:tr>
            <w:tr w:rsidR="00DA6A55" w14:paraId="12AC18E4" w14:textId="77777777" w:rsidTr="00A227F6">
              <w:trPr>
                <w:tblCellSpacing w:w="15" w:type="dxa"/>
              </w:trPr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32A2FF" w14:textId="77777777" w:rsidR="00702548" w:rsidRPr="00F214BA" w:rsidRDefault="00EC7205" w:rsidP="00A227F6">
                  <w:pPr>
                    <w:bidi w:val="0"/>
                    <w:ind w:left="339"/>
                  </w:pPr>
                  <w:r w:rsidRPr="00A227F6">
                    <w:rPr>
                      <w:rStyle w:val="hps"/>
                      <w:color w:val="222222"/>
                    </w:rPr>
                    <w:t xml:space="preserve">Alexandra </w:t>
                  </w:r>
                  <w:proofErr w:type="spellStart"/>
                  <w:r w:rsidRPr="00A227F6">
                    <w:rPr>
                      <w:rStyle w:val="hps"/>
                      <w:color w:val="222222"/>
                    </w:rPr>
                    <w:t>Burtseva</w:t>
                  </w:r>
                  <w:proofErr w:type="spellEnd"/>
                </w:p>
              </w:tc>
              <w:tc>
                <w:tcPr>
                  <w:tcW w:w="54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A3EC47" w14:textId="77777777" w:rsidR="00702548" w:rsidRPr="00F214BA" w:rsidRDefault="00CA0D34" w:rsidP="000B6151">
                  <w:pPr>
                    <w:bidi w:val="0"/>
                  </w:pPr>
                  <w:r w:rsidRPr="00F214BA">
                    <w:rPr>
                      <w:lang w:val="en-GB"/>
                    </w:rPr>
                    <w:t>Uzi Bar-Sadeh</w:t>
                  </w:r>
                </w:p>
              </w:tc>
            </w:tr>
            <w:tr w:rsidR="00DA6A55" w14:paraId="0ECFE5B5" w14:textId="77777777" w:rsidTr="00A227F6">
              <w:trPr>
                <w:trHeight w:val="493"/>
                <w:tblCellSpacing w:w="15" w:type="dxa"/>
              </w:trPr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43A609" w14:textId="77777777" w:rsidR="004C48A4" w:rsidRDefault="004C48A4" w:rsidP="00A227F6">
                  <w:pPr>
                    <w:bidi w:val="0"/>
                    <w:ind w:left="339"/>
                    <w:rPr>
                      <w:rStyle w:val="hps"/>
                      <w:color w:val="222222"/>
                      <w:lang w:val="en"/>
                    </w:rPr>
                  </w:pPr>
                </w:p>
                <w:p w14:paraId="1145A4DA" w14:textId="77777777" w:rsidR="00702548" w:rsidRPr="00F214BA" w:rsidRDefault="00CA0D34" w:rsidP="00A227F6">
                  <w:pPr>
                    <w:bidi w:val="0"/>
                    <w:ind w:left="339"/>
                  </w:pPr>
                  <w:r w:rsidRPr="00F214BA">
                    <w:rPr>
                      <w:rStyle w:val="hps"/>
                      <w:color w:val="222222"/>
                      <w:lang w:val="en"/>
                    </w:rPr>
                    <w:t>Fund</w:t>
                  </w:r>
                  <w:r w:rsidRPr="00F214BA">
                    <w:rPr>
                      <w:rStyle w:val="longtext"/>
                      <w:color w:val="222222"/>
                      <w:lang w:val="en"/>
                    </w:rPr>
                    <w:t xml:space="preserve"> </w:t>
                  </w:r>
                  <w:r w:rsidRPr="00F214BA">
                    <w:rPr>
                      <w:rStyle w:val="hps"/>
                      <w:color w:val="222222"/>
                      <w:lang w:val="en"/>
                    </w:rPr>
                    <w:t>for Infrastructure and</w:t>
                  </w:r>
                  <w:r w:rsidRPr="00F214BA">
                    <w:rPr>
                      <w:rStyle w:val="longtext"/>
                      <w:color w:val="222222"/>
                      <w:lang w:val="en"/>
                    </w:rPr>
                    <w:t xml:space="preserve"> </w:t>
                  </w:r>
                  <w:r w:rsidRPr="00F214BA">
                    <w:rPr>
                      <w:rStyle w:val="hps"/>
                      <w:color w:val="222222"/>
                      <w:lang w:val="en"/>
                    </w:rPr>
                    <w:t>Educational Programs</w:t>
                  </w:r>
                </w:p>
              </w:tc>
              <w:tc>
                <w:tcPr>
                  <w:tcW w:w="54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D20328" w14:textId="2611D13E" w:rsidR="00702548" w:rsidRPr="00F214BA" w:rsidRDefault="00C3643E" w:rsidP="000B6151">
                  <w:pPr>
                    <w:bidi w:val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Israel </w:t>
                  </w:r>
                  <w:r w:rsidR="00CA0D34" w:rsidRPr="00F214BA">
                    <w:rPr>
                      <w:lang w:val="pt-BR"/>
                    </w:rPr>
                    <w:t>I</w:t>
                  </w:r>
                  <w:r w:rsidR="00C7647F">
                    <w:rPr>
                      <w:lang w:val="pt-BR"/>
                    </w:rPr>
                    <w:t>nnovation Authority</w:t>
                  </w:r>
                </w:p>
              </w:tc>
            </w:tr>
            <w:tr w:rsidR="00DA6A55" w14:paraId="2917B64D" w14:textId="77777777" w:rsidTr="00A227F6">
              <w:trPr>
                <w:trHeight w:val="711"/>
                <w:tblCellSpacing w:w="15" w:type="dxa"/>
              </w:trPr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AC11DE" w14:textId="77777777" w:rsidR="00702548" w:rsidRPr="00F214BA" w:rsidRDefault="00CA0D34" w:rsidP="00A227F6">
                  <w:pPr>
                    <w:bidi w:val="0"/>
                    <w:ind w:left="339"/>
                  </w:pPr>
                  <w:r w:rsidRPr="00F214BA">
                    <w:t>117036, Moscow, 60-letiya Oktyabrya Prospekt, 10A</w:t>
                  </w:r>
                </w:p>
              </w:tc>
              <w:tc>
                <w:tcPr>
                  <w:tcW w:w="54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364591" w14:textId="77777777" w:rsidR="00702548" w:rsidRPr="00C21B2A" w:rsidRDefault="008A175F" w:rsidP="000B6151">
                  <w:pPr>
                    <w:bidi w:val="0"/>
                    <w:rPr>
                      <w:rFonts w:asciiTheme="majorBidi" w:hAnsiTheme="majorBidi" w:cstheme="majorBidi"/>
                    </w:rPr>
                  </w:pPr>
                  <w:r w:rsidRPr="00C21B2A">
                    <w:rPr>
                      <w:rFonts w:asciiTheme="majorBidi" w:hAnsiTheme="majorBidi" w:cstheme="majorBidi"/>
                      <w:color w:val="000000" w:themeColor="text1"/>
                      <w:lang w:val="en"/>
                    </w:rPr>
                    <w:t>Technology Park, Derech Agudat Sport, Ha’poel 2 Jerusalem</w:t>
                  </w:r>
                </w:p>
              </w:tc>
            </w:tr>
            <w:tr w:rsidR="00DA6A55" w14:paraId="1B84C49A" w14:textId="77777777" w:rsidTr="00A227F6">
              <w:trPr>
                <w:trHeight w:val="420"/>
                <w:tblCellSpacing w:w="15" w:type="dxa"/>
              </w:trPr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B96DA9" w14:textId="77777777" w:rsidR="00702548" w:rsidRPr="00F214BA" w:rsidRDefault="00CA0D34" w:rsidP="00A227F6">
                  <w:pPr>
                    <w:bidi w:val="0"/>
                    <w:ind w:left="339"/>
                  </w:pPr>
                  <w:r w:rsidRPr="00F214BA">
                    <w:t>Tel: +7-495-988-53-88 (ext.</w:t>
                  </w:r>
                  <w:r w:rsidR="00671CFC">
                    <w:t>1654</w:t>
                  </w:r>
                  <w:r w:rsidRPr="00F214BA">
                    <w:t>)</w:t>
                  </w:r>
                </w:p>
              </w:tc>
              <w:tc>
                <w:tcPr>
                  <w:tcW w:w="54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B09D07" w14:textId="77777777" w:rsidR="00702548" w:rsidRPr="00F214BA" w:rsidRDefault="00CA0D34" w:rsidP="000B6151">
                  <w:pPr>
                    <w:bidi w:val="0"/>
                  </w:pPr>
                  <w:r w:rsidRPr="00F214BA">
                    <w:rPr>
                      <w:lang w:val="en-GB"/>
                    </w:rPr>
                    <w:t>Tel: +972-3-5118185</w:t>
                  </w:r>
                </w:p>
              </w:tc>
            </w:tr>
            <w:tr w:rsidR="00DA6A55" w14:paraId="455994BC" w14:textId="77777777" w:rsidTr="00A227F6">
              <w:trPr>
                <w:tblCellSpacing w:w="15" w:type="dxa"/>
              </w:trPr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76FE1E" w14:textId="77777777" w:rsidR="00702548" w:rsidRPr="00F214BA" w:rsidRDefault="00C21B2A" w:rsidP="00A227F6">
                  <w:pPr>
                    <w:bidi w:val="0"/>
                    <w:ind w:left="339"/>
                  </w:pPr>
                </w:p>
              </w:tc>
              <w:tc>
                <w:tcPr>
                  <w:tcW w:w="54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FFAB41" w14:textId="77777777" w:rsidR="00702548" w:rsidRPr="00F214BA" w:rsidRDefault="00C21B2A" w:rsidP="000B6151">
                  <w:pPr>
                    <w:bidi w:val="0"/>
                  </w:pPr>
                </w:p>
              </w:tc>
            </w:tr>
            <w:tr w:rsidR="00DA6A55" w14:paraId="4CEF709F" w14:textId="77777777" w:rsidTr="00A227F6">
              <w:trPr>
                <w:tblCellSpacing w:w="15" w:type="dxa"/>
              </w:trPr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ABCC03" w14:textId="77777777" w:rsidR="00702548" w:rsidRPr="00F214BA" w:rsidRDefault="00F43544" w:rsidP="00A227F6">
                  <w:pPr>
                    <w:bidi w:val="0"/>
                    <w:ind w:left="339"/>
                  </w:pPr>
                  <w:hyperlink r:id="rId13" w:history="1">
                    <w:r w:rsidR="00CA0D34" w:rsidRPr="00F214BA">
                      <w:rPr>
                        <w:rStyle w:val="Hyperlink"/>
                        <w:lang w:val="en"/>
                      </w:rPr>
                      <w:t>otbor.rus-isr@rusnano.com</w:t>
                    </w:r>
                  </w:hyperlink>
                  <w:r w:rsidR="00CA0D34" w:rsidRPr="00F214BA">
                    <w:rPr>
                      <w:rStyle w:val="hps"/>
                      <w:color w:val="222222"/>
                      <w:lang w:val="en"/>
                    </w:rPr>
                    <w:t xml:space="preserve"> </w:t>
                  </w:r>
                </w:p>
              </w:tc>
              <w:tc>
                <w:tcPr>
                  <w:tcW w:w="54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BE4F28" w14:textId="77777777" w:rsidR="00702548" w:rsidRPr="005E3D20" w:rsidRDefault="00F43544" w:rsidP="000B6151">
                  <w:pPr>
                    <w:bidi w:val="0"/>
                  </w:pPr>
                  <w:hyperlink r:id="rId14" w:history="1">
                    <w:r w:rsidR="008A175F" w:rsidRPr="004107EB">
                      <w:rPr>
                        <w:rStyle w:val="Hyperlink"/>
                      </w:rPr>
                      <w:t>uzi.barsadeh@innovationisrael.org.il</w:t>
                    </w:r>
                  </w:hyperlink>
                </w:p>
              </w:tc>
            </w:tr>
          </w:tbl>
          <w:p w14:paraId="18C05B5B" w14:textId="77777777" w:rsidR="005E3D20" w:rsidRPr="005E3D20" w:rsidRDefault="00C21B2A" w:rsidP="005E3D20">
            <w:pPr>
              <w:bidi w:val="0"/>
            </w:pPr>
          </w:p>
        </w:tc>
      </w:tr>
    </w:tbl>
    <w:p w14:paraId="160BF987" w14:textId="3021D5D4" w:rsidR="00D94B30" w:rsidRDefault="00C21B2A">
      <w:pPr>
        <w:tabs>
          <w:tab w:val="left" w:pos="7335"/>
        </w:tabs>
        <w:bidi w:val="0"/>
      </w:pPr>
    </w:p>
    <w:sectPr w:rsidR="00D94B30" w:rsidSect="005B5FD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E54"/>
    <w:multiLevelType w:val="hybridMultilevel"/>
    <w:tmpl w:val="20B2D578"/>
    <w:lvl w:ilvl="0" w:tplc="AAC276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ADDA0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89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CC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03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322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65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D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C3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C5578"/>
    <w:multiLevelType w:val="hybridMultilevel"/>
    <w:tmpl w:val="51FC8872"/>
    <w:lvl w:ilvl="0" w:tplc="3D0A28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89A0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AA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4A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2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4B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A4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24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EC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04448"/>
    <w:multiLevelType w:val="hybridMultilevel"/>
    <w:tmpl w:val="E4925D04"/>
    <w:lvl w:ilvl="0" w:tplc="60A890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1B2115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7C00E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309C0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00E6C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12CF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2A30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E4EE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34EDA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22560"/>
    <w:multiLevelType w:val="hybridMultilevel"/>
    <w:tmpl w:val="362E123C"/>
    <w:lvl w:ilvl="0" w:tplc="E94463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BF3CF5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C4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AF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A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346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27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87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7A6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EB2"/>
    <w:multiLevelType w:val="hybridMultilevel"/>
    <w:tmpl w:val="F8989B36"/>
    <w:lvl w:ilvl="0" w:tplc="04849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463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A40C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8E6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C71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7EF0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C3F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3E42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0ED7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7FFC"/>
    <w:multiLevelType w:val="hybridMultilevel"/>
    <w:tmpl w:val="9C66904A"/>
    <w:lvl w:ilvl="0" w:tplc="090EB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B7D63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EF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83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29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0AD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EC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44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00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73ABF"/>
    <w:multiLevelType w:val="hybridMultilevel"/>
    <w:tmpl w:val="F5521180"/>
    <w:lvl w:ilvl="0" w:tplc="EC843786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8EB88DF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7F52F3C0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2A8C4A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864BD0A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9E687972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681C850A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78C82682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92D46EA4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F15C34"/>
    <w:multiLevelType w:val="hybridMultilevel"/>
    <w:tmpl w:val="1EF85440"/>
    <w:lvl w:ilvl="0" w:tplc="358C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73E9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E04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8D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EC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7C1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82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02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2A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53A1F"/>
    <w:multiLevelType w:val="hybridMultilevel"/>
    <w:tmpl w:val="0636BE6A"/>
    <w:lvl w:ilvl="0" w:tplc="744ACA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37827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64E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E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80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85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A6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5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668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23EF5"/>
    <w:multiLevelType w:val="hybridMultilevel"/>
    <w:tmpl w:val="10DC287C"/>
    <w:lvl w:ilvl="0" w:tplc="E03E3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73C2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2275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0C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29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EB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CA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04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A1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B1A04"/>
    <w:multiLevelType w:val="hybridMultilevel"/>
    <w:tmpl w:val="A920DBDA"/>
    <w:lvl w:ilvl="0" w:tplc="C9346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E5EF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0A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69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A4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4F0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8B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23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EAD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E724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8B94109"/>
    <w:multiLevelType w:val="hybridMultilevel"/>
    <w:tmpl w:val="4E765298"/>
    <w:lvl w:ilvl="0" w:tplc="FAE83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7E921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AA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CE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28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728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CA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B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6F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33186"/>
    <w:multiLevelType w:val="hybridMultilevel"/>
    <w:tmpl w:val="3A8EC648"/>
    <w:lvl w:ilvl="0" w:tplc="C786FD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549F8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6C85B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8872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8211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A68D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D4EF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0E75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2BCB9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404272"/>
    <w:multiLevelType w:val="hybridMultilevel"/>
    <w:tmpl w:val="86C47FD2"/>
    <w:lvl w:ilvl="0" w:tplc="CED44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828C9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CDB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4D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A4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64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03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4B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EA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6530B"/>
    <w:multiLevelType w:val="hybridMultilevel"/>
    <w:tmpl w:val="15663AB8"/>
    <w:lvl w:ilvl="0" w:tplc="657E1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5FAC5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AE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67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2D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24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45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63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5CF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4002A"/>
    <w:multiLevelType w:val="hybridMultilevel"/>
    <w:tmpl w:val="11903088"/>
    <w:lvl w:ilvl="0" w:tplc="F9781F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3907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06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C9F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C7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CA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41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6B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C0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F67B8"/>
    <w:multiLevelType w:val="hybridMultilevel"/>
    <w:tmpl w:val="75802B96"/>
    <w:lvl w:ilvl="0" w:tplc="041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8" w15:restartNumberingAfterBreak="0">
    <w:nsid w:val="52607818"/>
    <w:multiLevelType w:val="hybridMultilevel"/>
    <w:tmpl w:val="E814D7B8"/>
    <w:lvl w:ilvl="0" w:tplc="F20EA9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AD004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2F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C4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8A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FCC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80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8B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129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4326"/>
    <w:multiLevelType w:val="hybridMultilevel"/>
    <w:tmpl w:val="B6A8F626"/>
    <w:lvl w:ilvl="0" w:tplc="18DE6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6360D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A3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A5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6B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6F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0D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26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A40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11054"/>
    <w:multiLevelType w:val="hybridMultilevel"/>
    <w:tmpl w:val="25B29F86"/>
    <w:lvl w:ilvl="0" w:tplc="0BE82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B68A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7EE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0D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A1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84E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CE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87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65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276F3"/>
    <w:multiLevelType w:val="hybridMultilevel"/>
    <w:tmpl w:val="57B2A05E"/>
    <w:lvl w:ilvl="0" w:tplc="6E7C0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124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4AD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4D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329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83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02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BC1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6581B"/>
    <w:multiLevelType w:val="hybridMultilevel"/>
    <w:tmpl w:val="63F2D440"/>
    <w:lvl w:ilvl="0" w:tplc="F24AB2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4481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6D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88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A19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47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AB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45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4C51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75C"/>
    <w:multiLevelType w:val="multilevel"/>
    <w:tmpl w:val="058A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CCF2059"/>
    <w:multiLevelType w:val="hybridMultilevel"/>
    <w:tmpl w:val="C94CDE0C"/>
    <w:lvl w:ilvl="0" w:tplc="CF243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6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BC5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285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6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8A45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CD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EA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A3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BF3E2F"/>
    <w:multiLevelType w:val="hybridMultilevel"/>
    <w:tmpl w:val="89BC81DA"/>
    <w:lvl w:ilvl="0" w:tplc="EE364C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F5F8E5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45CFC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7C4B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487A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F52BE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4E1A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DE90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30AC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6A1393"/>
    <w:multiLevelType w:val="multilevel"/>
    <w:tmpl w:val="3808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14DDD"/>
    <w:multiLevelType w:val="hybridMultilevel"/>
    <w:tmpl w:val="BBE249DE"/>
    <w:lvl w:ilvl="0" w:tplc="59E61E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931E8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040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2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05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83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EE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C2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809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24"/>
  </w:num>
  <w:num w:numId="4">
    <w:abstractNumId w:val="6"/>
  </w:num>
  <w:num w:numId="5">
    <w:abstractNumId w:val="13"/>
  </w:num>
  <w:num w:numId="6">
    <w:abstractNumId w:val="22"/>
  </w:num>
  <w:num w:numId="7">
    <w:abstractNumId w:val="9"/>
  </w:num>
  <w:num w:numId="8">
    <w:abstractNumId w:val="7"/>
  </w:num>
  <w:num w:numId="9">
    <w:abstractNumId w:val="15"/>
  </w:num>
  <w:num w:numId="10">
    <w:abstractNumId w:val="12"/>
  </w:num>
  <w:num w:numId="11">
    <w:abstractNumId w:val="14"/>
  </w:num>
  <w:num w:numId="12">
    <w:abstractNumId w:val="2"/>
  </w:num>
  <w:num w:numId="13">
    <w:abstractNumId w:val="10"/>
  </w:num>
  <w:num w:numId="14">
    <w:abstractNumId w:val="21"/>
  </w:num>
  <w:num w:numId="15">
    <w:abstractNumId w:val="25"/>
  </w:num>
  <w:num w:numId="16">
    <w:abstractNumId w:val="0"/>
  </w:num>
  <w:num w:numId="17">
    <w:abstractNumId w:val="18"/>
  </w:num>
  <w:num w:numId="18">
    <w:abstractNumId w:val="27"/>
  </w:num>
  <w:num w:numId="19">
    <w:abstractNumId w:val="3"/>
  </w:num>
  <w:num w:numId="20">
    <w:abstractNumId w:val="16"/>
  </w:num>
  <w:num w:numId="21">
    <w:abstractNumId w:val="8"/>
  </w:num>
  <w:num w:numId="22">
    <w:abstractNumId w:val="1"/>
  </w:num>
  <w:num w:numId="23">
    <w:abstractNumId w:val="20"/>
  </w:num>
  <w:num w:numId="24">
    <w:abstractNumId w:val="19"/>
  </w:num>
  <w:num w:numId="25">
    <w:abstractNumId w:val="5"/>
  </w:num>
  <w:num w:numId="26">
    <w:abstractNumId w:val="17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zNzU1NrE0MTYzMDdT0lEKTi0uzszPAykwrAUAL82WlSwAAAA="/>
  </w:docVars>
  <w:rsids>
    <w:rsidRoot w:val="00DA6A55"/>
    <w:rsid w:val="00025515"/>
    <w:rsid w:val="00026792"/>
    <w:rsid w:val="00084303"/>
    <w:rsid w:val="000D4AE8"/>
    <w:rsid w:val="001116D7"/>
    <w:rsid w:val="00170FE4"/>
    <w:rsid w:val="001723EC"/>
    <w:rsid w:val="00184FA4"/>
    <w:rsid w:val="001B6E29"/>
    <w:rsid w:val="001D097A"/>
    <w:rsid w:val="0025589D"/>
    <w:rsid w:val="00280078"/>
    <w:rsid w:val="00287EAD"/>
    <w:rsid w:val="002900E4"/>
    <w:rsid w:val="002F63CA"/>
    <w:rsid w:val="002F6D3A"/>
    <w:rsid w:val="00315D09"/>
    <w:rsid w:val="00365895"/>
    <w:rsid w:val="003E01E3"/>
    <w:rsid w:val="00450C3B"/>
    <w:rsid w:val="004728A8"/>
    <w:rsid w:val="0048505C"/>
    <w:rsid w:val="004B5557"/>
    <w:rsid w:val="004C48A4"/>
    <w:rsid w:val="00546410"/>
    <w:rsid w:val="005F780C"/>
    <w:rsid w:val="00665D56"/>
    <w:rsid w:val="00671CFC"/>
    <w:rsid w:val="00672F9B"/>
    <w:rsid w:val="006E07D3"/>
    <w:rsid w:val="006F559F"/>
    <w:rsid w:val="00716B71"/>
    <w:rsid w:val="00786A37"/>
    <w:rsid w:val="00791DBB"/>
    <w:rsid w:val="008231EA"/>
    <w:rsid w:val="00887185"/>
    <w:rsid w:val="008A175F"/>
    <w:rsid w:val="008B495A"/>
    <w:rsid w:val="008D0739"/>
    <w:rsid w:val="0098698E"/>
    <w:rsid w:val="00997FC7"/>
    <w:rsid w:val="009B2CDF"/>
    <w:rsid w:val="009F1C2C"/>
    <w:rsid w:val="00A227F6"/>
    <w:rsid w:val="00A31729"/>
    <w:rsid w:val="00A50CAD"/>
    <w:rsid w:val="00AB07A5"/>
    <w:rsid w:val="00B15BB4"/>
    <w:rsid w:val="00B54253"/>
    <w:rsid w:val="00B750B0"/>
    <w:rsid w:val="00B87609"/>
    <w:rsid w:val="00BA503F"/>
    <w:rsid w:val="00BC22A7"/>
    <w:rsid w:val="00C0734C"/>
    <w:rsid w:val="00C21B2A"/>
    <w:rsid w:val="00C3643E"/>
    <w:rsid w:val="00C7647F"/>
    <w:rsid w:val="00CA0B86"/>
    <w:rsid w:val="00CA0D34"/>
    <w:rsid w:val="00CB5748"/>
    <w:rsid w:val="00CD642D"/>
    <w:rsid w:val="00D153C6"/>
    <w:rsid w:val="00D5789C"/>
    <w:rsid w:val="00D62545"/>
    <w:rsid w:val="00D66971"/>
    <w:rsid w:val="00DA6A55"/>
    <w:rsid w:val="00DD47F1"/>
    <w:rsid w:val="00E2428C"/>
    <w:rsid w:val="00E64A85"/>
    <w:rsid w:val="00E72379"/>
    <w:rsid w:val="00EC68FC"/>
    <w:rsid w:val="00EC7205"/>
    <w:rsid w:val="00ED355C"/>
    <w:rsid w:val="00F323C7"/>
    <w:rsid w:val="00F4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41D58"/>
  <w15:docId w15:val="{292ED3D1-B345-4E0E-9CF1-5CD01E77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51675"/>
    <w:pPr>
      <w:bidi/>
    </w:pPr>
    <w:rPr>
      <w:sz w:val="24"/>
      <w:szCs w:val="24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3D20"/>
    <w:rPr>
      <w:color w:val="0000FF"/>
      <w:u w:val="single"/>
    </w:rPr>
  </w:style>
  <w:style w:type="paragraph" w:styleId="NormalWeb">
    <w:name w:val="Normal (Web)"/>
    <w:basedOn w:val="Normal"/>
    <w:rsid w:val="005E3D20"/>
    <w:pPr>
      <w:bidi w:val="0"/>
      <w:spacing w:before="30" w:after="30"/>
      <w:ind w:left="75" w:right="30"/>
    </w:pPr>
    <w:rPr>
      <w:rFonts w:ascii="Arial" w:hAnsi="Arial" w:cs="Arial"/>
      <w:color w:val="000000"/>
    </w:rPr>
  </w:style>
  <w:style w:type="character" w:styleId="Emphasis">
    <w:name w:val="Emphasis"/>
    <w:qFormat/>
    <w:rsid w:val="005E3D20"/>
    <w:rPr>
      <w:i/>
      <w:iCs/>
    </w:rPr>
  </w:style>
  <w:style w:type="paragraph" w:styleId="BalloonText">
    <w:name w:val="Balloon Text"/>
    <w:basedOn w:val="Normal"/>
    <w:semiHidden/>
    <w:rsid w:val="00C66DF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911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110C"/>
    <w:rPr>
      <w:sz w:val="20"/>
      <w:szCs w:val="20"/>
    </w:rPr>
  </w:style>
  <w:style w:type="character" w:customStyle="1" w:styleId="CommentTextChar">
    <w:name w:val="Comment Text Char"/>
    <w:link w:val="CommentText"/>
    <w:rsid w:val="00D9110C"/>
    <w:rPr>
      <w:lang w:val="en-US" w:eastAsia="en-US" w:bidi="he-IL"/>
    </w:rPr>
  </w:style>
  <w:style w:type="paragraph" w:styleId="CommentSubject">
    <w:name w:val="annotation subject"/>
    <w:basedOn w:val="CommentText"/>
    <w:next w:val="CommentText"/>
    <w:link w:val="CommentSubjectChar"/>
    <w:rsid w:val="00D9110C"/>
    <w:rPr>
      <w:b/>
      <w:bCs/>
    </w:rPr>
  </w:style>
  <w:style w:type="character" w:customStyle="1" w:styleId="CommentSubjectChar">
    <w:name w:val="Comment Subject Char"/>
    <w:link w:val="CommentSubject"/>
    <w:rsid w:val="00D9110C"/>
    <w:rPr>
      <w:b/>
      <w:bCs/>
      <w:lang w:val="en-US" w:eastAsia="en-US" w:bidi="he-IL"/>
    </w:rPr>
  </w:style>
  <w:style w:type="character" w:customStyle="1" w:styleId="hps">
    <w:name w:val="hps"/>
    <w:rsid w:val="00E54F2A"/>
  </w:style>
  <w:style w:type="character" w:customStyle="1" w:styleId="longtext">
    <w:name w:val="long_text"/>
    <w:rsid w:val="00E54F2A"/>
  </w:style>
  <w:style w:type="character" w:styleId="FollowedHyperlink">
    <w:name w:val="FollowedHyperlink"/>
    <w:rsid w:val="007D362B"/>
    <w:rPr>
      <w:color w:val="800080"/>
      <w:u w:val="single"/>
    </w:rPr>
  </w:style>
  <w:style w:type="character" w:customStyle="1" w:styleId="shorttext">
    <w:name w:val="short_text"/>
    <w:rsid w:val="00775522"/>
  </w:style>
  <w:style w:type="paragraph" w:customStyle="1" w:styleId="Default">
    <w:name w:val="Default"/>
    <w:rsid w:val="0009286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F63CA"/>
    <w:rPr>
      <w:b/>
      <w:bCs/>
    </w:rPr>
  </w:style>
  <w:style w:type="character" w:customStyle="1" w:styleId="tlid-translation">
    <w:name w:val="tlid-translation"/>
    <w:basedOn w:val="DefaultParagraphFont"/>
    <w:rsid w:val="0048505C"/>
  </w:style>
  <w:style w:type="paragraph" w:styleId="BodyText2">
    <w:name w:val="Body Text 2"/>
    <w:basedOn w:val="Normal"/>
    <w:link w:val="BodyText2Char"/>
    <w:rsid w:val="005F780C"/>
    <w:pPr>
      <w:bidi w:val="0"/>
      <w:spacing w:before="120"/>
      <w:jc w:val="both"/>
    </w:pPr>
    <w:rPr>
      <w:rFonts w:eastAsia="SimSun"/>
      <w:lang w:val="en-GB" w:bidi="ar-SA"/>
    </w:rPr>
  </w:style>
  <w:style w:type="character" w:customStyle="1" w:styleId="BodyText2Char">
    <w:name w:val="Body Text 2 Char"/>
    <w:basedOn w:val="DefaultParagraphFont"/>
    <w:link w:val="BodyText2"/>
    <w:rsid w:val="005F780C"/>
    <w:rPr>
      <w:rFonts w:eastAsia="SimSun"/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F43544"/>
    <w:pPr>
      <w:bidi w:val="0"/>
      <w:ind w:left="720"/>
      <w:contextualSpacing/>
    </w:pPr>
    <w:rPr>
      <w:rFonts w:eastAsia="SimSun"/>
      <w:sz w:val="20"/>
      <w:szCs w:val="20"/>
      <w:lang w:val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2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5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4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tbor.rus-isr@rusnan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u-negev.gov.il/tapuz/osnat2tp/bet2-/degel/rusia.jpg" TargetMode="External"/><Relationship Id="rId12" Type="http://schemas.openxmlformats.org/officeDocument/2006/relationships/hyperlink" Target="https://innovationisrael.org.il/internation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novationisrael.org.il/node/2763/masluli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.innovationisrael.org.il/compan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bor.rus-isr@rusnano.com" TargetMode="External"/><Relationship Id="rId14" Type="http://schemas.openxmlformats.org/officeDocument/2006/relationships/hyperlink" Target="mailto:uzi.barsadeh@innovationisrael.org.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7493-807C-4E87-8772-5FE4C9EC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944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Nofar Hamrany</cp:lastModifiedBy>
  <cp:revision>7</cp:revision>
  <cp:lastPrinted>2018-01-04T14:00:00Z</cp:lastPrinted>
  <dcterms:created xsi:type="dcterms:W3CDTF">2020-07-08T09:35:00Z</dcterms:created>
  <dcterms:modified xsi:type="dcterms:W3CDTF">2020-07-15T08:25:00Z</dcterms:modified>
</cp:coreProperties>
</file>